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9C670" w14:textId="416FDADB" w:rsidR="00E10C47" w:rsidRPr="00992A6B" w:rsidRDefault="00E10C47" w:rsidP="00AE56CC">
      <w:pPr>
        <w:pStyle w:val="Underrubrik"/>
        <w:rPr>
          <w:rFonts w:ascii="Trade Gothic LT Std" w:hAnsi="Trade Gothic LT Std"/>
          <w:color w:val="auto"/>
          <w:sz w:val="32"/>
          <w:szCs w:val="32"/>
        </w:rPr>
      </w:pPr>
      <w:r w:rsidRPr="00992A6B">
        <w:rPr>
          <w:rFonts w:ascii="Trade Gothic LT Std" w:hAnsi="Trade Gothic LT Std"/>
          <w:color w:val="auto"/>
          <w:sz w:val="32"/>
          <w:szCs w:val="32"/>
        </w:rPr>
        <w:t>Länkar till</w:t>
      </w:r>
      <w:r w:rsidR="00AE56CC" w:rsidRPr="00992A6B">
        <w:rPr>
          <w:rFonts w:ascii="Trade Gothic LT Std" w:hAnsi="Trade Gothic LT Std"/>
          <w:color w:val="auto"/>
          <w:sz w:val="32"/>
          <w:szCs w:val="32"/>
        </w:rPr>
        <w:t xml:space="preserve"> delegater</w:t>
      </w:r>
      <w:r w:rsidRPr="00992A6B">
        <w:rPr>
          <w:rFonts w:ascii="Trade Gothic LT Std" w:hAnsi="Trade Gothic LT Std"/>
          <w:color w:val="auto"/>
          <w:sz w:val="32"/>
          <w:szCs w:val="32"/>
        </w:rPr>
        <w:t xml:space="preserve"> inför </w:t>
      </w:r>
      <w:proofErr w:type="spellStart"/>
      <w:r w:rsidRPr="00992A6B">
        <w:rPr>
          <w:rFonts w:ascii="Trade Gothic LT Std" w:hAnsi="Trade Gothic LT Std"/>
          <w:color w:val="auto"/>
          <w:sz w:val="32"/>
          <w:szCs w:val="32"/>
        </w:rPr>
        <w:t>SweMUN</w:t>
      </w:r>
      <w:proofErr w:type="spellEnd"/>
      <w:r w:rsidRPr="00992A6B">
        <w:rPr>
          <w:rFonts w:ascii="Trade Gothic LT Std" w:hAnsi="Trade Gothic LT Std"/>
          <w:color w:val="auto"/>
          <w:sz w:val="32"/>
          <w:szCs w:val="32"/>
        </w:rPr>
        <w:t xml:space="preserve"> 2019</w:t>
      </w:r>
    </w:p>
    <w:p w14:paraId="4D18783B" w14:textId="77777777" w:rsidR="00AE56CC" w:rsidRDefault="00AE56CC" w:rsidP="00AE56CC">
      <w:pPr>
        <w:pStyle w:val="Ingetavstnd"/>
        <w:rPr>
          <w:rFonts w:ascii="Minion" w:hAnsi="Minion"/>
          <w:b/>
          <w:sz w:val="24"/>
          <w:szCs w:val="24"/>
        </w:rPr>
      </w:pPr>
    </w:p>
    <w:p w14:paraId="7AFB05AD" w14:textId="079A7F76" w:rsidR="00544385" w:rsidRPr="00AE56CC" w:rsidRDefault="00544385" w:rsidP="00AE56CC">
      <w:pPr>
        <w:pStyle w:val="Ingetavstnd"/>
        <w:rPr>
          <w:rFonts w:ascii="Minion" w:hAnsi="Minion"/>
          <w:b/>
          <w:sz w:val="24"/>
          <w:szCs w:val="24"/>
        </w:rPr>
      </w:pPr>
      <w:r w:rsidRPr="00AE56CC">
        <w:rPr>
          <w:rFonts w:ascii="Minion" w:hAnsi="Minion"/>
          <w:b/>
          <w:sz w:val="24"/>
          <w:szCs w:val="24"/>
        </w:rPr>
        <w:t>Allmänt:</w:t>
      </w:r>
    </w:p>
    <w:p w14:paraId="3D1A284F" w14:textId="2C2DB339" w:rsidR="00544385" w:rsidRPr="00AE56CC" w:rsidRDefault="002E122C" w:rsidP="00AE56CC">
      <w:pPr>
        <w:pStyle w:val="Ingetavstnd"/>
        <w:rPr>
          <w:rFonts w:ascii="Minion" w:hAnsi="Minion"/>
          <w:sz w:val="24"/>
          <w:szCs w:val="24"/>
        </w:rPr>
      </w:pPr>
      <w:hyperlink r:id="rId4" w:history="1">
        <w:r w:rsidR="00544385" w:rsidRPr="00AE56CC">
          <w:rPr>
            <w:rStyle w:val="Hyperlnk"/>
            <w:rFonts w:ascii="Minion" w:hAnsi="Minion"/>
            <w:sz w:val="24"/>
            <w:szCs w:val="24"/>
          </w:rPr>
          <w:t>https://gadebate.un.org/en/sessions-archive/72</w:t>
        </w:r>
      </w:hyperlink>
      <w:r w:rsidR="00544385" w:rsidRPr="00AE56CC">
        <w:rPr>
          <w:rFonts w:ascii="Minion" w:hAnsi="Minion"/>
          <w:sz w:val="24"/>
          <w:szCs w:val="24"/>
        </w:rPr>
        <w:t xml:space="preserve"> </w:t>
      </w:r>
      <w:r w:rsidR="00112506" w:rsidRPr="00AE56CC">
        <w:rPr>
          <w:rFonts w:ascii="Minion" w:hAnsi="Minion"/>
          <w:sz w:val="24"/>
          <w:szCs w:val="24"/>
        </w:rPr>
        <w:t xml:space="preserve">- Generalförsamlingen general </w:t>
      </w:r>
      <w:proofErr w:type="spellStart"/>
      <w:r w:rsidR="00112506" w:rsidRPr="00AE56CC">
        <w:rPr>
          <w:rFonts w:ascii="Minion" w:hAnsi="Minion"/>
          <w:sz w:val="24"/>
          <w:szCs w:val="24"/>
        </w:rPr>
        <w:t>debate</w:t>
      </w:r>
      <w:proofErr w:type="spellEnd"/>
      <w:r w:rsidR="00112506" w:rsidRPr="00AE56CC">
        <w:rPr>
          <w:rFonts w:ascii="Minion" w:hAnsi="Minion"/>
          <w:sz w:val="24"/>
          <w:szCs w:val="24"/>
        </w:rPr>
        <w:t xml:space="preserve"> session 72</w:t>
      </w:r>
    </w:p>
    <w:p w14:paraId="0C6DD5FC" w14:textId="0B7D3D97" w:rsidR="00D62BDC" w:rsidRPr="00AE56CC" w:rsidRDefault="002E122C" w:rsidP="00AE56CC">
      <w:pPr>
        <w:pStyle w:val="Ingetavstnd"/>
        <w:rPr>
          <w:rFonts w:ascii="Minion" w:hAnsi="Minion"/>
          <w:sz w:val="24"/>
          <w:szCs w:val="24"/>
        </w:rPr>
      </w:pPr>
      <w:hyperlink r:id="rId5" w:history="1">
        <w:r w:rsidR="00112506" w:rsidRPr="00AE56CC">
          <w:rPr>
            <w:rStyle w:val="Hyperlnk"/>
            <w:rFonts w:ascii="Minion" w:hAnsi="Minion"/>
            <w:sz w:val="24"/>
            <w:szCs w:val="24"/>
          </w:rPr>
          <w:t>https://gadebate.un.org/en/sessions-archive/73</w:t>
        </w:r>
      </w:hyperlink>
      <w:r w:rsidR="00112506" w:rsidRPr="00AE56CC">
        <w:rPr>
          <w:rFonts w:ascii="Minion" w:hAnsi="Minion"/>
          <w:sz w:val="24"/>
          <w:szCs w:val="24"/>
        </w:rPr>
        <w:t xml:space="preserve">  - Generalförsamlingen general </w:t>
      </w:r>
      <w:proofErr w:type="spellStart"/>
      <w:r w:rsidR="00112506" w:rsidRPr="00AE56CC">
        <w:rPr>
          <w:rFonts w:ascii="Minion" w:hAnsi="Minion"/>
          <w:sz w:val="24"/>
          <w:szCs w:val="24"/>
        </w:rPr>
        <w:t>debate</w:t>
      </w:r>
      <w:proofErr w:type="spellEnd"/>
      <w:r w:rsidR="00112506" w:rsidRPr="00AE56CC">
        <w:rPr>
          <w:rFonts w:ascii="Minion" w:hAnsi="Minion"/>
          <w:sz w:val="24"/>
          <w:szCs w:val="24"/>
        </w:rPr>
        <w:t xml:space="preserve"> session 73</w:t>
      </w:r>
    </w:p>
    <w:p w14:paraId="1D4B87C5" w14:textId="579BCB43" w:rsidR="00792596" w:rsidRDefault="002E122C" w:rsidP="00AE56CC">
      <w:pPr>
        <w:pStyle w:val="Ingetavstnd"/>
        <w:rPr>
          <w:rFonts w:ascii="Minion" w:hAnsi="Minion"/>
          <w:sz w:val="24"/>
          <w:szCs w:val="24"/>
        </w:rPr>
      </w:pPr>
      <w:hyperlink r:id="rId6" w:history="1">
        <w:r w:rsidR="00792596" w:rsidRPr="00AE56CC">
          <w:rPr>
            <w:rStyle w:val="Hyperlnk"/>
            <w:rFonts w:ascii="Minion" w:hAnsi="Minion"/>
            <w:sz w:val="24"/>
            <w:szCs w:val="24"/>
          </w:rPr>
          <w:t>https://www2.ohchr.org/english/OHCHRreport2017/pages/highlights_result.html</w:t>
        </w:r>
      </w:hyperlink>
      <w:r w:rsidR="00792596" w:rsidRPr="00AE56CC">
        <w:rPr>
          <w:rFonts w:ascii="Minion" w:hAnsi="Minion"/>
          <w:sz w:val="24"/>
          <w:szCs w:val="24"/>
        </w:rPr>
        <w:t xml:space="preserve"> </w:t>
      </w:r>
      <w:r w:rsidR="00112506" w:rsidRPr="00AE56CC">
        <w:rPr>
          <w:rFonts w:ascii="Minion" w:hAnsi="Minion"/>
          <w:sz w:val="24"/>
          <w:szCs w:val="24"/>
        </w:rPr>
        <w:t xml:space="preserve"> - Rapporten om mänskliga rättigheter i världen 2017</w:t>
      </w:r>
    </w:p>
    <w:p w14:paraId="0ED1A402" w14:textId="77777777" w:rsidR="00AE56CC" w:rsidRPr="00AE56CC" w:rsidRDefault="00AE56CC" w:rsidP="00AE56CC">
      <w:pPr>
        <w:pStyle w:val="Ingetavstnd"/>
        <w:rPr>
          <w:rFonts w:ascii="Minion" w:hAnsi="Minion"/>
          <w:sz w:val="24"/>
          <w:szCs w:val="24"/>
        </w:rPr>
      </w:pPr>
    </w:p>
    <w:p w14:paraId="5AD5308D" w14:textId="1B8D8BF6" w:rsidR="00792596" w:rsidRDefault="002E122C" w:rsidP="00AE56CC">
      <w:pPr>
        <w:pStyle w:val="Ingetavstnd"/>
        <w:rPr>
          <w:rFonts w:ascii="Minion" w:hAnsi="Minion"/>
          <w:sz w:val="24"/>
          <w:szCs w:val="24"/>
        </w:rPr>
      </w:pPr>
      <w:hyperlink r:id="rId7" w:history="1">
        <w:r w:rsidR="00792596" w:rsidRPr="00AE56CC">
          <w:rPr>
            <w:rStyle w:val="Hyperlnk"/>
            <w:rFonts w:ascii="Minion" w:hAnsi="Minion"/>
            <w:sz w:val="24"/>
            <w:szCs w:val="24"/>
          </w:rPr>
          <w:t>https://www.ohchr.org/EN/pages/home.aspx</w:t>
        </w:r>
      </w:hyperlink>
      <w:r w:rsidR="00792596" w:rsidRPr="00AE56CC">
        <w:rPr>
          <w:rFonts w:ascii="Minion" w:hAnsi="Minion"/>
          <w:sz w:val="24"/>
          <w:szCs w:val="24"/>
        </w:rPr>
        <w:t xml:space="preserve"> </w:t>
      </w:r>
      <w:r w:rsidR="00112506" w:rsidRPr="00AE56CC">
        <w:rPr>
          <w:rFonts w:ascii="Minion" w:hAnsi="Minion"/>
          <w:sz w:val="24"/>
          <w:szCs w:val="24"/>
        </w:rPr>
        <w:t xml:space="preserve">- </w:t>
      </w:r>
      <w:proofErr w:type="spellStart"/>
      <w:r w:rsidR="00112506" w:rsidRPr="00AE56CC">
        <w:rPr>
          <w:rFonts w:ascii="Minion" w:hAnsi="Minion"/>
          <w:sz w:val="24"/>
          <w:szCs w:val="24"/>
        </w:rPr>
        <w:t>High</w:t>
      </w:r>
      <w:proofErr w:type="spellEnd"/>
      <w:r w:rsidR="00112506" w:rsidRPr="00AE56CC">
        <w:rPr>
          <w:rFonts w:ascii="Minion" w:hAnsi="Minion"/>
          <w:sz w:val="24"/>
          <w:szCs w:val="24"/>
        </w:rPr>
        <w:t xml:space="preserve"> </w:t>
      </w:r>
      <w:proofErr w:type="spellStart"/>
      <w:r w:rsidR="00112506" w:rsidRPr="00AE56CC">
        <w:rPr>
          <w:rFonts w:ascii="Minion" w:hAnsi="Minion"/>
          <w:sz w:val="24"/>
          <w:szCs w:val="24"/>
        </w:rPr>
        <w:t>comissioner</w:t>
      </w:r>
      <w:proofErr w:type="spellEnd"/>
      <w:r w:rsidR="00112506" w:rsidRPr="00AE56CC">
        <w:rPr>
          <w:rFonts w:ascii="Minion" w:hAnsi="Minion"/>
          <w:sz w:val="24"/>
          <w:szCs w:val="24"/>
        </w:rPr>
        <w:t xml:space="preserve"> for human </w:t>
      </w:r>
      <w:proofErr w:type="spellStart"/>
      <w:r w:rsidR="00112506" w:rsidRPr="00AE56CC">
        <w:rPr>
          <w:rFonts w:ascii="Minion" w:hAnsi="Minion"/>
          <w:sz w:val="24"/>
          <w:szCs w:val="24"/>
        </w:rPr>
        <w:t>rights</w:t>
      </w:r>
      <w:proofErr w:type="spellEnd"/>
      <w:r w:rsidR="00112506" w:rsidRPr="00AE56CC">
        <w:rPr>
          <w:rFonts w:ascii="Minion" w:hAnsi="Minion"/>
          <w:sz w:val="24"/>
          <w:szCs w:val="24"/>
        </w:rPr>
        <w:t xml:space="preserve"> hemsida – bra info om staters </w:t>
      </w:r>
      <w:proofErr w:type="spellStart"/>
      <w:r w:rsidR="00112506" w:rsidRPr="00AE56CC">
        <w:rPr>
          <w:rFonts w:ascii="Minion" w:hAnsi="Minion"/>
          <w:sz w:val="24"/>
          <w:szCs w:val="24"/>
        </w:rPr>
        <w:t>track</w:t>
      </w:r>
      <w:proofErr w:type="spellEnd"/>
      <w:r w:rsidR="00112506" w:rsidRPr="00AE56CC">
        <w:rPr>
          <w:rFonts w:ascii="Minion" w:hAnsi="Minion"/>
          <w:sz w:val="24"/>
          <w:szCs w:val="24"/>
        </w:rPr>
        <w:t xml:space="preserve"> record med granskningar osv</w:t>
      </w:r>
    </w:p>
    <w:p w14:paraId="203F2ECA" w14:textId="77777777" w:rsidR="00AE56CC" w:rsidRPr="00AE56CC" w:rsidRDefault="00AE56CC" w:rsidP="00AE56CC">
      <w:pPr>
        <w:pStyle w:val="Ingetavstnd"/>
        <w:rPr>
          <w:rFonts w:ascii="Minion" w:hAnsi="Minion"/>
          <w:sz w:val="24"/>
          <w:szCs w:val="24"/>
        </w:rPr>
      </w:pPr>
    </w:p>
    <w:p w14:paraId="79848547" w14:textId="32F2CDBB" w:rsidR="00112506" w:rsidRDefault="002E122C" w:rsidP="00AE56CC">
      <w:pPr>
        <w:pStyle w:val="Ingetavstnd"/>
        <w:rPr>
          <w:rFonts w:ascii="Minion" w:hAnsi="Minion"/>
          <w:sz w:val="24"/>
          <w:szCs w:val="24"/>
        </w:rPr>
      </w:pPr>
      <w:hyperlink r:id="rId8" w:history="1">
        <w:r w:rsidR="00112506" w:rsidRPr="00AE56CC">
          <w:rPr>
            <w:rStyle w:val="Hyperlnk"/>
            <w:rFonts w:ascii="Minion" w:hAnsi="Minion"/>
            <w:sz w:val="24"/>
            <w:szCs w:val="24"/>
          </w:rPr>
          <w:t>https://www.un.org/en/member-states/</w:t>
        </w:r>
      </w:hyperlink>
      <w:r w:rsidR="00112506" w:rsidRPr="00AE56CC">
        <w:rPr>
          <w:rFonts w:ascii="Minion" w:hAnsi="Minion"/>
          <w:sz w:val="24"/>
          <w:szCs w:val="24"/>
        </w:rPr>
        <w:t xml:space="preserve">  - </w:t>
      </w:r>
      <w:proofErr w:type="gramStart"/>
      <w:r w:rsidR="00112506" w:rsidRPr="00AE56CC">
        <w:rPr>
          <w:rFonts w:ascii="Minion" w:hAnsi="Minion"/>
          <w:sz w:val="24"/>
          <w:szCs w:val="24"/>
        </w:rPr>
        <w:t>FNs</w:t>
      </w:r>
      <w:proofErr w:type="gramEnd"/>
      <w:r w:rsidR="00112506" w:rsidRPr="00AE56CC">
        <w:rPr>
          <w:rFonts w:ascii="Minion" w:hAnsi="Minion"/>
          <w:sz w:val="24"/>
          <w:szCs w:val="24"/>
        </w:rPr>
        <w:t xml:space="preserve"> hemsida – </w:t>
      </w:r>
      <w:proofErr w:type="spellStart"/>
      <w:r w:rsidR="00112506" w:rsidRPr="00AE56CC">
        <w:rPr>
          <w:rFonts w:ascii="Minion" w:hAnsi="Minion"/>
          <w:sz w:val="24"/>
          <w:szCs w:val="24"/>
        </w:rPr>
        <w:t>member</w:t>
      </w:r>
      <w:proofErr w:type="spellEnd"/>
      <w:r w:rsidR="00112506" w:rsidRPr="00AE56CC">
        <w:rPr>
          <w:rFonts w:ascii="Minion" w:hAnsi="Minion"/>
          <w:sz w:val="24"/>
          <w:szCs w:val="24"/>
        </w:rPr>
        <w:t xml:space="preserve"> </w:t>
      </w:r>
      <w:proofErr w:type="spellStart"/>
      <w:r w:rsidR="00112506" w:rsidRPr="00AE56CC">
        <w:rPr>
          <w:rFonts w:ascii="Minion" w:hAnsi="Minion"/>
          <w:sz w:val="24"/>
          <w:szCs w:val="24"/>
        </w:rPr>
        <w:t>states</w:t>
      </w:r>
      <w:proofErr w:type="spellEnd"/>
      <w:r w:rsidR="00112506" w:rsidRPr="00AE56CC">
        <w:rPr>
          <w:rFonts w:ascii="Minion" w:hAnsi="Minion"/>
          <w:sz w:val="24"/>
          <w:szCs w:val="24"/>
        </w:rPr>
        <w:t xml:space="preserve"> – länkar till representationers hemsidor och </w:t>
      </w:r>
    </w:p>
    <w:p w14:paraId="27CB4A50" w14:textId="77777777" w:rsidR="00AE56CC" w:rsidRPr="00AE56CC" w:rsidRDefault="00AE56CC" w:rsidP="00AE56CC">
      <w:pPr>
        <w:pStyle w:val="Ingetavstnd"/>
        <w:rPr>
          <w:rFonts w:ascii="Minion" w:hAnsi="Minion"/>
          <w:sz w:val="24"/>
          <w:szCs w:val="24"/>
        </w:rPr>
      </w:pPr>
    </w:p>
    <w:p w14:paraId="4035CFB6" w14:textId="3CEEAE90" w:rsidR="009363C5" w:rsidRDefault="002E122C" w:rsidP="00AE56CC">
      <w:pPr>
        <w:pStyle w:val="Ingetavstnd"/>
        <w:rPr>
          <w:rFonts w:ascii="Minion" w:eastAsia="Times New Roman" w:hAnsi="Minion" w:cs="Times New Roman"/>
          <w:sz w:val="24"/>
          <w:szCs w:val="24"/>
          <w:lang w:eastAsia="sv-SE"/>
        </w:rPr>
      </w:pPr>
      <w:hyperlink r:id="rId9" w:tgtFrame="_blank" w:history="1">
        <w:r w:rsidR="009363C5" w:rsidRPr="00AE56CC">
          <w:rPr>
            <w:rFonts w:ascii="Minion" w:eastAsia="Times New Roman" w:hAnsi="Minion" w:cs="Times New Roman"/>
            <w:color w:val="365899"/>
            <w:sz w:val="24"/>
            <w:szCs w:val="24"/>
            <w:lang w:eastAsia="sv-SE"/>
          </w:rPr>
          <w:t>http://sdgindex.org/assets/files/2018/01%20SDGS%20GLOBAL%20EDITION%20WEB%20V9%20180718.pdf</w:t>
        </w:r>
      </w:hyperlink>
      <w:r w:rsidR="009363C5" w:rsidRPr="00AE56CC">
        <w:rPr>
          <w:rFonts w:ascii="Minion" w:eastAsia="Times New Roman" w:hAnsi="Minion" w:cs="Times New Roman"/>
          <w:color w:val="444950"/>
          <w:sz w:val="24"/>
          <w:szCs w:val="24"/>
          <w:lang w:eastAsia="sv-SE"/>
        </w:rPr>
        <w:t xml:space="preserve"> </w:t>
      </w:r>
      <w:r w:rsidR="009363C5" w:rsidRPr="00AE56CC">
        <w:rPr>
          <w:rFonts w:ascii="Minion" w:eastAsia="Times New Roman" w:hAnsi="Minion" w:cs="Times New Roman"/>
          <w:sz w:val="24"/>
          <w:szCs w:val="24"/>
          <w:lang w:eastAsia="sv-SE"/>
        </w:rPr>
        <w:t>– Rapport hur det går för olika stater i globala målen – nämner tex klimat och borde finns något om SRHR också</w:t>
      </w:r>
    </w:p>
    <w:p w14:paraId="2BAB9970" w14:textId="77777777" w:rsidR="00AE56CC" w:rsidRPr="00AE56CC" w:rsidRDefault="00AE56CC" w:rsidP="00AE56CC">
      <w:pPr>
        <w:pStyle w:val="Ingetavstnd"/>
        <w:rPr>
          <w:rFonts w:ascii="Minion" w:eastAsia="Times New Roman" w:hAnsi="Minion" w:cs="Times New Roman"/>
          <w:sz w:val="24"/>
          <w:szCs w:val="24"/>
          <w:lang w:eastAsia="sv-SE"/>
        </w:rPr>
      </w:pPr>
    </w:p>
    <w:p w14:paraId="02EF781A" w14:textId="782629C1" w:rsidR="004145E6" w:rsidRPr="00AE56CC" w:rsidRDefault="004145E6" w:rsidP="00AE56CC">
      <w:pPr>
        <w:pStyle w:val="Ingetavstnd"/>
        <w:rPr>
          <w:rFonts w:ascii="Minion" w:eastAsia="Times New Roman" w:hAnsi="Minion" w:cs="Times New Roman"/>
          <w:sz w:val="24"/>
          <w:szCs w:val="24"/>
          <w:lang w:val="en-US" w:eastAsia="sv-SE"/>
        </w:rPr>
      </w:pPr>
      <w:r w:rsidRPr="00AE56CC">
        <w:rPr>
          <w:rFonts w:ascii="Minion" w:eastAsia="Times New Roman" w:hAnsi="Minion" w:cs="Times New Roman"/>
          <w:sz w:val="24"/>
          <w:szCs w:val="24"/>
          <w:lang w:val="en-US" w:eastAsia="sv-SE"/>
        </w:rPr>
        <w:t xml:space="preserve">Human rights watch world report 2019 - </w:t>
      </w:r>
      <w:hyperlink r:id="rId10" w:history="1">
        <w:r w:rsidRPr="00AE56CC">
          <w:rPr>
            <w:rStyle w:val="Hyperlnk"/>
            <w:rFonts w:ascii="Minion" w:eastAsia="Times New Roman" w:hAnsi="Minion" w:cs="Times New Roman"/>
            <w:sz w:val="24"/>
            <w:szCs w:val="24"/>
            <w:lang w:val="en-US" w:eastAsia="sv-SE"/>
          </w:rPr>
          <w:t>https://www.hrw.org/world-report/2019</w:t>
        </w:r>
      </w:hyperlink>
      <w:r w:rsidRPr="00AE56CC">
        <w:rPr>
          <w:rFonts w:ascii="Minion" w:eastAsia="Times New Roman" w:hAnsi="Minion" w:cs="Times New Roman"/>
          <w:sz w:val="24"/>
          <w:szCs w:val="24"/>
          <w:lang w:val="en-US" w:eastAsia="sv-SE"/>
        </w:rPr>
        <w:t xml:space="preserve"> </w:t>
      </w:r>
    </w:p>
    <w:p w14:paraId="3DF4FF90" w14:textId="77777777" w:rsidR="00E10C47" w:rsidRPr="00AE56CC" w:rsidRDefault="00E10C47" w:rsidP="00AE56CC">
      <w:pPr>
        <w:pStyle w:val="Ingetavstnd"/>
        <w:rPr>
          <w:rFonts w:ascii="Minion" w:hAnsi="Minion"/>
          <w:sz w:val="24"/>
          <w:szCs w:val="24"/>
          <w:lang w:val="en-US"/>
        </w:rPr>
      </w:pPr>
    </w:p>
    <w:p w14:paraId="0E6CB968" w14:textId="7C117ACF" w:rsidR="00E10C47" w:rsidRPr="005B4EE5" w:rsidRDefault="00E10C47" w:rsidP="00AE56CC">
      <w:pPr>
        <w:pStyle w:val="Ingetavstnd"/>
        <w:rPr>
          <w:rFonts w:ascii="Minion" w:hAnsi="Minion"/>
          <w:sz w:val="24"/>
          <w:szCs w:val="24"/>
          <w:lang w:val="en-US"/>
        </w:rPr>
      </w:pPr>
    </w:p>
    <w:p w14:paraId="45A14199" w14:textId="733E2710" w:rsidR="00E10C47" w:rsidRPr="00AE56CC" w:rsidRDefault="00E10C47" w:rsidP="00AE56CC">
      <w:pPr>
        <w:pStyle w:val="Ingetavstnd"/>
        <w:rPr>
          <w:rFonts w:ascii="Minion" w:hAnsi="Minion"/>
          <w:b/>
          <w:sz w:val="24"/>
          <w:szCs w:val="24"/>
        </w:rPr>
      </w:pPr>
      <w:r w:rsidRPr="00AE56CC">
        <w:rPr>
          <w:rFonts w:ascii="Minion" w:hAnsi="Minion"/>
          <w:b/>
          <w:sz w:val="24"/>
          <w:szCs w:val="24"/>
        </w:rPr>
        <w:t>Kvinnors representation</w:t>
      </w:r>
      <w:r w:rsidR="00992A6B">
        <w:rPr>
          <w:rFonts w:ascii="Minion" w:hAnsi="Minion"/>
          <w:b/>
          <w:sz w:val="24"/>
          <w:szCs w:val="24"/>
        </w:rPr>
        <w:t xml:space="preserve"> i politiska processer</w:t>
      </w:r>
    </w:p>
    <w:p w14:paraId="43F28C6E" w14:textId="60F024D1" w:rsidR="00E10C47" w:rsidRDefault="002E122C" w:rsidP="00AE56CC">
      <w:pPr>
        <w:pStyle w:val="Ingetavstnd"/>
        <w:rPr>
          <w:rFonts w:ascii="Minion" w:hAnsi="Minion"/>
          <w:sz w:val="24"/>
          <w:szCs w:val="24"/>
        </w:rPr>
      </w:pPr>
      <w:hyperlink r:id="rId11" w:history="1">
        <w:r w:rsidR="00E10C47" w:rsidRPr="00AE56CC">
          <w:rPr>
            <w:rStyle w:val="Hyperlnk"/>
            <w:rFonts w:ascii="Minion" w:hAnsi="Minion"/>
            <w:sz w:val="24"/>
            <w:szCs w:val="24"/>
          </w:rPr>
          <w:t>http://www.un.org/ga/search/view_doc.asp?symbol=A/RES/58/142</w:t>
        </w:r>
      </w:hyperlink>
      <w:r w:rsidR="00E10C47" w:rsidRPr="00AE56CC">
        <w:rPr>
          <w:rFonts w:ascii="Minion" w:hAnsi="Minion"/>
          <w:sz w:val="24"/>
          <w:szCs w:val="24"/>
        </w:rPr>
        <w:t xml:space="preserve"> </w:t>
      </w:r>
      <w:r w:rsidR="006E5A70" w:rsidRPr="00AE56CC">
        <w:rPr>
          <w:rFonts w:ascii="Minion" w:hAnsi="Minion"/>
          <w:sz w:val="24"/>
          <w:szCs w:val="24"/>
        </w:rPr>
        <w:t>- resolution i generalförsamlingen</w:t>
      </w:r>
      <w:r w:rsidR="005B4EE5">
        <w:rPr>
          <w:rFonts w:ascii="Minion" w:hAnsi="Minion"/>
          <w:sz w:val="24"/>
          <w:szCs w:val="24"/>
        </w:rPr>
        <w:t xml:space="preserve"> från 2003</w:t>
      </w:r>
      <w:r w:rsidR="006E5A70" w:rsidRPr="00AE56CC">
        <w:rPr>
          <w:rFonts w:ascii="Minion" w:hAnsi="Minion"/>
          <w:sz w:val="24"/>
          <w:szCs w:val="24"/>
        </w:rPr>
        <w:t xml:space="preserve"> om kvinnors rätt till politiska processer</w:t>
      </w:r>
    </w:p>
    <w:p w14:paraId="5463C76A" w14:textId="12E61091" w:rsidR="005B4EE5" w:rsidRDefault="005B4EE5" w:rsidP="00AE56CC">
      <w:pPr>
        <w:pStyle w:val="Ingetavstnd"/>
        <w:rPr>
          <w:rFonts w:ascii="Minion" w:hAnsi="Minion"/>
          <w:sz w:val="24"/>
          <w:szCs w:val="24"/>
        </w:rPr>
      </w:pPr>
    </w:p>
    <w:p w14:paraId="1F164319" w14:textId="679CE167" w:rsidR="005B4EE5" w:rsidRPr="005B4EE5" w:rsidRDefault="002E122C" w:rsidP="00AE56CC">
      <w:pPr>
        <w:pStyle w:val="Ingetavstnd"/>
        <w:rPr>
          <w:rFonts w:ascii="Minion" w:hAnsi="Minion"/>
          <w:sz w:val="24"/>
          <w:szCs w:val="24"/>
        </w:rPr>
      </w:pPr>
      <w:hyperlink r:id="rId12" w:history="1">
        <w:r w:rsidR="005B4EE5" w:rsidRPr="005B4EE5">
          <w:rPr>
            <w:rStyle w:val="Hyperlnk"/>
            <w:rFonts w:ascii="Minion" w:hAnsi="Minion"/>
            <w:sz w:val="24"/>
            <w:szCs w:val="24"/>
          </w:rPr>
          <w:t>http://www.un.org/ga/search/view_doc.asp?symbol=A/RES/66/130</w:t>
        </w:r>
      </w:hyperlink>
      <w:r w:rsidR="005B4EE5" w:rsidRPr="005B4EE5">
        <w:rPr>
          <w:rFonts w:ascii="Minion" w:hAnsi="Minion"/>
          <w:sz w:val="24"/>
          <w:szCs w:val="24"/>
        </w:rPr>
        <w:t xml:space="preserve"> - resolution i ge</w:t>
      </w:r>
      <w:r w:rsidR="005B4EE5">
        <w:rPr>
          <w:rFonts w:ascii="Minion" w:hAnsi="Minion"/>
          <w:sz w:val="24"/>
          <w:szCs w:val="24"/>
        </w:rPr>
        <w:t>neralförsamlingen från 2011 om kvinnors rätt till politiska processer</w:t>
      </w:r>
    </w:p>
    <w:p w14:paraId="11EEEAAD" w14:textId="77777777" w:rsidR="00AE56CC" w:rsidRPr="005B4EE5" w:rsidRDefault="00AE56CC" w:rsidP="00AE56CC">
      <w:pPr>
        <w:pStyle w:val="Ingetavstnd"/>
        <w:rPr>
          <w:rFonts w:ascii="Minion" w:hAnsi="Minion"/>
          <w:sz w:val="24"/>
          <w:szCs w:val="24"/>
        </w:rPr>
      </w:pPr>
    </w:p>
    <w:p w14:paraId="1718DD3B" w14:textId="15ADA65F" w:rsidR="006E5A70" w:rsidRDefault="002E122C" w:rsidP="00AE56CC">
      <w:pPr>
        <w:pStyle w:val="Ingetavstnd"/>
        <w:rPr>
          <w:rFonts w:ascii="Minion" w:hAnsi="Minion"/>
          <w:sz w:val="24"/>
          <w:szCs w:val="24"/>
        </w:rPr>
      </w:pPr>
      <w:hyperlink r:id="rId13" w:history="1">
        <w:r w:rsidR="006E5A70" w:rsidRPr="00AE56CC">
          <w:rPr>
            <w:rStyle w:val="Hyperlnk"/>
            <w:rFonts w:ascii="Minion" w:hAnsi="Minion"/>
            <w:sz w:val="24"/>
            <w:szCs w:val="24"/>
          </w:rPr>
          <w:t>http://www.unwomen.org/-/media/headquarters/attachments/sections/library/publications/2017/femmesenpolitique_2017_english_web.pdf?la=en&amp;vs=1123</w:t>
        </w:r>
      </w:hyperlink>
      <w:r w:rsidR="006E5A70" w:rsidRPr="00AE56CC">
        <w:rPr>
          <w:rFonts w:ascii="Minion" w:hAnsi="Minion"/>
          <w:sz w:val="24"/>
          <w:szCs w:val="24"/>
        </w:rPr>
        <w:t xml:space="preserve"> </w:t>
      </w:r>
      <w:r w:rsidR="00172E92" w:rsidRPr="00AE56CC">
        <w:rPr>
          <w:rFonts w:ascii="Minion" w:hAnsi="Minion"/>
          <w:sz w:val="24"/>
          <w:szCs w:val="24"/>
        </w:rPr>
        <w:t>–</w:t>
      </w:r>
      <w:r w:rsidR="006E5A70" w:rsidRPr="00AE56CC">
        <w:rPr>
          <w:rFonts w:ascii="Minion" w:hAnsi="Minion"/>
          <w:sz w:val="24"/>
          <w:szCs w:val="24"/>
        </w:rPr>
        <w:t xml:space="preserve"> </w:t>
      </w:r>
      <w:r w:rsidR="00172E92" w:rsidRPr="00AE56CC">
        <w:rPr>
          <w:rFonts w:ascii="Minion" w:hAnsi="Minion"/>
          <w:sz w:val="24"/>
          <w:szCs w:val="24"/>
        </w:rPr>
        <w:t>karta över kvinnors position inom politiska processer i världen</w:t>
      </w:r>
    </w:p>
    <w:p w14:paraId="41D454D7" w14:textId="77777777" w:rsidR="00AE56CC" w:rsidRPr="00AE56CC" w:rsidRDefault="00AE56CC" w:rsidP="00AE56CC">
      <w:pPr>
        <w:pStyle w:val="Ingetavstnd"/>
        <w:rPr>
          <w:rFonts w:ascii="Minion" w:hAnsi="Minion"/>
          <w:sz w:val="24"/>
          <w:szCs w:val="24"/>
        </w:rPr>
      </w:pPr>
    </w:p>
    <w:p w14:paraId="6E3A7E28" w14:textId="09C79D24" w:rsidR="005243D8" w:rsidRDefault="002E122C" w:rsidP="00AE56CC">
      <w:pPr>
        <w:pStyle w:val="Ingetavstnd"/>
        <w:rPr>
          <w:rFonts w:ascii="Minion" w:hAnsi="Minion"/>
          <w:sz w:val="24"/>
          <w:szCs w:val="24"/>
          <w:lang w:val="en-US"/>
        </w:rPr>
      </w:pPr>
      <w:hyperlink r:id="rId14" w:anchor="top" w:history="1">
        <w:r w:rsidR="00E10C47" w:rsidRPr="00AE56CC">
          <w:rPr>
            <w:rStyle w:val="Hyperlnk"/>
            <w:rFonts w:ascii="Minion" w:hAnsi="Minion"/>
            <w:sz w:val="24"/>
            <w:szCs w:val="24"/>
            <w:lang w:val="en-US"/>
          </w:rPr>
          <w:t>https://treaties.un.org/Pages/ViewDetails.aspx?src=TREATY&amp;mtdsg_no=IV-8&amp;chapter=4&amp;lang=en#top</w:t>
        </w:r>
      </w:hyperlink>
      <w:r w:rsidR="00E10C47" w:rsidRPr="00AE56CC">
        <w:rPr>
          <w:rFonts w:ascii="Minion" w:hAnsi="Minion"/>
          <w:sz w:val="24"/>
          <w:szCs w:val="24"/>
          <w:lang w:val="en-US"/>
        </w:rPr>
        <w:t xml:space="preserve"> </w:t>
      </w:r>
      <w:r w:rsidR="00172E92" w:rsidRPr="00AE56CC">
        <w:rPr>
          <w:rFonts w:ascii="Minion" w:hAnsi="Minion"/>
          <w:sz w:val="24"/>
          <w:szCs w:val="24"/>
          <w:lang w:val="en-US"/>
        </w:rPr>
        <w:t xml:space="preserve"> - CEDAW</w:t>
      </w:r>
    </w:p>
    <w:p w14:paraId="49E42A2C" w14:textId="77777777" w:rsidR="00AE56CC" w:rsidRPr="00AE56CC" w:rsidRDefault="00AE56CC" w:rsidP="00AE56CC">
      <w:pPr>
        <w:pStyle w:val="Ingetavstnd"/>
        <w:rPr>
          <w:rFonts w:ascii="Minion" w:hAnsi="Minion"/>
          <w:sz w:val="24"/>
          <w:szCs w:val="24"/>
          <w:lang w:val="en-US"/>
        </w:rPr>
      </w:pPr>
    </w:p>
    <w:p w14:paraId="5917F63E" w14:textId="5132A762" w:rsidR="005243D8" w:rsidRDefault="002E122C" w:rsidP="00AE56CC">
      <w:pPr>
        <w:pStyle w:val="Ingetavstnd"/>
        <w:rPr>
          <w:rFonts w:ascii="Minion" w:hAnsi="Minion"/>
          <w:sz w:val="24"/>
          <w:szCs w:val="24"/>
        </w:rPr>
      </w:pPr>
      <w:hyperlink r:id="rId15" w:history="1">
        <w:r w:rsidR="00E10C47" w:rsidRPr="00AE56CC">
          <w:rPr>
            <w:rStyle w:val="Hyperlnk"/>
            <w:rFonts w:ascii="Minion" w:hAnsi="Minion"/>
            <w:sz w:val="24"/>
            <w:szCs w:val="24"/>
          </w:rPr>
          <w:t>http://www.unwomen.se/internationellt/styrdokument/</w:t>
        </w:r>
      </w:hyperlink>
      <w:r w:rsidR="00E10C47" w:rsidRPr="00AE56CC">
        <w:rPr>
          <w:rFonts w:ascii="Minion" w:hAnsi="Minion"/>
          <w:sz w:val="24"/>
          <w:szCs w:val="24"/>
        </w:rPr>
        <w:t xml:space="preserve"> </w:t>
      </w:r>
      <w:r w:rsidR="00172E92" w:rsidRPr="00AE56CC">
        <w:rPr>
          <w:rFonts w:ascii="Minion" w:hAnsi="Minion"/>
          <w:sz w:val="24"/>
          <w:szCs w:val="24"/>
        </w:rPr>
        <w:t xml:space="preserve"> - Samling av flera internationella styrdokument</w:t>
      </w:r>
    </w:p>
    <w:p w14:paraId="1F4C4CCB" w14:textId="77777777" w:rsidR="00AE56CC" w:rsidRPr="00AE56CC" w:rsidRDefault="00AE56CC" w:rsidP="00AE56CC">
      <w:pPr>
        <w:pStyle w:val="Ingetavstnd"/>
        <w:rPr>
          <w:rFonts w:ascii="Minion" w:hAnsi="Minion"/>
          <w:sz w:val="24"/>
          <w:szCs w:val="24"/>
        </w:rPr>
      </w:pPr>
    </w:p>
    <w:p w14:paraId="34DBD4CC" w14:textId="3F19C8FE" w:rsidR="00E10C47" w:rsidRDefault="002E122C" w:rsidP="00AE56CC">
      <w:pPr>
        <w:pStyle w:val="Ingetavstnd"/>
        <w:rPr>
          <w:rFonts w:ascii="Minion" w:hAnsi="Minion"/>
          <w:sz w:val="24"/>
          <w:szCs w:val="24"/>
          <w:lang w:val="en-US"/>
        </w:rPr>
      </w:pPr>
      <w:hyperlink r:id="rId16" w:history="1">
        <w:r w:rsidR="00E10C47" w:rsidRPr="00AE56CC">
          <w:rPr>
            <w:rStyle w:val="Hyperlnk"/>
            <w:rFonts w:ascii="Minion" w:hAnsi="Minion"/>
            <w:sz w:val="24"/>
            <w:szCs w:val="24"/>
            <w:lang w:val="en-US"/>
          </w:rPr>
          <w:t>https://www.ohchr.org/_layouts/15/WopiFrame.aspx?sourcedoc=/Documents/Issues/PublicAffairs/BackgroundPaper_AnnexA.docx&amp;action=default&amp;DefaultItemOpen=1</w:t>
        </w:r>
      </w:hyperlink>
      <w:r w:rsidR="00E10C47" w:rsidRPr="00AE56CC">
        <w:rPr>
          <w:rFonts w:ascii="Minion" w:hAnsi="Minion"/>
          <w:sz w:val="24"/>
          <w:szCs w:val="24"/>
          <w:lang w:val="en-US"/>
        </w:rPr>
        <w:t xml:space="preserve"> </w:t>
      </w:r>
      <w:r w:rsidR="00172E92" w:rsidRPr="00AE56CC">
        <w:rPr>
          <w:rFonts w:ascii="Minion" w:hAnsi="Minion"/>
          <w:sz w:val="24"/>
          <w:szCs w:val="24"/>
          <w:lang w:val="en-US"/>
        </w:rPr>
        <w:t xml:space="preserve"> - Study on the Right to Equal Participation in Political and Public Affairs in Africa </w:t>
      </w:r>
    </w:p>
    <w:p w14:paraId="5B40909D" w14:textId="56F8B6CB" w:rsidR="00321C57" w:rsidRDefault="00321C57" w:rsidP="00AE56CC">
      <w:pPr>
        <w:pStyle w:val="Ingetavstnd"/>
        <w:rPr>
          <w:rFonts w:ascii="Minion" w:hAnsi="Minion"/>
          <w:sz w:val="24"/>
          <w:szCs w:val="24"/>
          <w:lang w:val="en-US"/>
        </w:rPr>
      </w:pPr>
    </w:p>
    <w:p w14:paraId="1E8968D5" w14:textId="2C81C6ED" w:rsidR="00321C57" w:rsidRDefault="002E122C" w:rsidP="00AE56CC">
      <w:pPr>
        <w:pStyle w:val="Ingetavstnd"/>
        <w:rPr>
          <w:rFonts w:ascii="Minion" w:hAnsi="Minion"/>
          <w:sz w:val="24"/>
          <w:szCs w:val="24"/>
        </w:rPr>
      </w:pPr>
      <w:hyperlink r:id="rId17" w:history="1">
        <w:r w:rsidR="00321C57" w:rsidRPr="00321C57">
          <w:rPr>
            <w:rStyle w:val="Hyperlnk"/>
            <w:rFonts w:ascii="Minion" w:hAnsi="Minion"/>
            <w:sz w:val="24"/>
            <w:szCs w:val="24"/>
          </w:rPr>
          <w:t>https://www.globalamalen.se/om-globala-malen/mal-5-jamstalldhet/</w:t>
        </w:r>
      </w:hyperlink>
      <w:r w:rsidR="00321C57" w:rsidRPr="00321C57">
        <w:rPr>
          <w:rFonts w:ascii="Minion" w:hAnsi="Minion"/>
          <w:sz w:val="24"/>
          <w:szCs w:val="24"/>
        </w:rPr>
        <w:t xml:space="preserve"> - Globala</w:t>
      </w:r>
      <w:r w:rsidR="00321C57">
        <w:rPr>
          <w:rFonts w:ascii="Minion" w:hAnsi="Minion"/>
          <w:sz w:val="24"/>
          <w:szCs w:val="24"/>
        </w:rPr>
        <w:t xml:space="preserve"> målen – mål 5 – delmål och indikatorer</w:t>
      </w:r>
    </w:p>
    <w:p w14:paraId="09B9395C" w14:textId="21DA27EF" w:rsidR="001A5DEC" w:rsidRDefault="001A5DEC" w:rsidP="00AE56CC">
      <w:pPr>
        <w:pStyle w:val="Ingetavstnd"/>
        <w:rPr>
          <w:rFonts w:ascii="Minion" w:hAnsi="Minion"/>
          <w:sz w:val="24"/>
          <w:szCs w:val="24"/>
        </w:rPr>
      </w:pPr>
    </w:p>
    <w:p w14:paraId="663B9A5C" w14:textId="61B0B643" w:rsidR="002E122C" w:rsidRPr="001A5DEC" w:rsidRDefault="002E122C" w:rsidP="00AE56CC">
      <w:pPr>
        <w:pStyle w:val="Ingetavstnd"/>
        <w:rPr>
          <w:rFonts w:ascii="Minion" w:hAnsi="Minion"/>
          <w:sz w:val="24"/>
          <w:szCs w:val="24"/>
        </w:rPr>
      </w:pPr>
      <w:hyperlink r:id="rId18" w:history="1">
        <w:r w:rsidR="001A5DEC" w:rsidRPr="001A5DEC">
          <w:rPr>
            <w:rStyle w:val="Hyperlnk"/>
            <w:rFonts w:ascii="Minion" w:hAnsi="Minion"/>
            <w:sz w:val="24"/>
            <w:szCs w:val="24"/>
          </w:rPr>
          <w:t>https://documents-dds-ny.un.org/doc/UNDOC/GEN/N06/309/97/PDF/N0630997.pdf?OpenElement</w:t>
        </w:r>
      </w:hyperlink>
      <w:r w:rsidR="001A5DEC" w:rsidRPr="001A5DEC">
        <w:rPr>
          <w:rFonts w:ascii="Minion" w:hAnsi="Minion"/>
          <w:sz w:val="24"/>
          <w:szCs w:val="24"/>
        </w:rPr>
        <w:t xml:space="preserve"> </w:t>
      </w:r>
      <w:r>
        <w:rPr>
          <w:rFonts w:ascii="Minion" w:hAnsi="Minion"/>
          <w:sz w:val="24"/>
          <w:szCs w:val="24"/>
        </w:rPr>
        <w:t>–</w:t>
      </w:r>
      <w:r w:rsidR="001A5DEC" w:rsidRPr="001A5DEC">
        <w:rPr>
          <w:rFonts w:ascii="Minion" w:hAnsi="Minion"/>
          <w:sz w:val="24"/>
          <w:szCs w:val="24"/>
        </w:rPr>
        <w:t xml:space="preserve"> reser</w:t>
      </w:r>
      <w:r w:rsidR="001A5DEC">
        <w:rPr>
          <w:rFonts w:ascii="Minion" w:hAnsi="Minion"/>
          <w:sz w:val="24"/>
          <w:szCs w:val="24"/>
        </w:rPr>
        <w:t>vationer</w:t>
      </w:r>
      <w:r>
        <w:rPr>
          <w:rFonts w:ascii="Minion" w:hAnsi="Minion"/>
          <w:sz w:val="24"/>
          <w:szCs w:val="24"/>
        </w:rPr>
        <w:t xml:space="preserve"> i CEDAW</w:t>
      </w:r>
      <w:bookmarkStart w:id="0" w:name="_GoBack"/>
      <w:bookmarkEnd w:id="0"/>
    </w:p>
    <w:p w14:paraId="59209B8B" w14:textId="52FBF83D" w:rsidR="005B4EE5" w:rsidRPr="001A5DEC" w:rsidRDefault="005B4EE5" w:rsidP="00AE56CC">
      <w:pPr>
        <w:pStyle w:val="Ingetavstnd"/>
        <w:rPr>
          <w:rFonts w:ascii="Minion" w:hAnsi="Minion"/>
          <w:sz w:val="24"/>
          <w:szCs w:val="24"/>
        </w:rPr>
      </w:pPr>
    </w:p>
    <w:p w14:paraId="0AD796E7" w14:textId="0BC4CAFA" w:rsidR="00E10C47" w:rsidRPr="001A5DEC" w:rsidRDefault="00E10C47" w:rsidP="00AE56CC">
      <w:pPr>
        <w:pStyle w:val="Ingetavstnd"/>
        <w:rPr>
          <w:rFonts w:ascii="Minion" w:hAnsi="Minion"/>
          <w:b/>
          <w:sz w:val="24"/>
          <w:szCs w:val="24"/>
        </w:rPr>
      </w:pPr>
    </w:p>
    <w:p w14:paraId="17AB8EFF" w14:textId="7BBD8333" w:rsidR="00E10C47" w:rsidRPr="00AE56CC" w:rsidRDefault="00E10C47" w:rsidP="00AE56CC">
      <w:pPr>
        <w:pStyle w:val="Ingetavstnd"/>
        <w:rPr>
          <w:rFonts w:ascii="Minion" w:hAnsi="Minion"/>
          <w:b/>
          <w:sz w:val="24"/>
          <w:szCs w:val="24"/>
        </w:rPr>
      </w:pPr>
      <w:r w:rsidRPr="00AE56CC">
        <w:rPr>
          <w:rFonts w:ascii="Minion" w:hAnsi="Minion"/>
          <w:b/>
          <w:sz w:val="24"/>
          <w:szCs w:val="24"/>
        </w:rPr>
        <w:lastRenderedPageBreak/>
        <w:t>Yttrandefrihet och organisationsfrihet</w:t>
      </w:r>
    </w:p>
    <w:p w14:paraId="70FE2973" w14:textId="4258985F" w:rsidR="00E10C47" w:rsidRPr="00AE56CC" w:rsidRDefault="002E122C" w:rsidP="00AE56CC">
      <w:pPr>
        <w:pStyle w:val="Ingetavstnd"/>
        <w:rPr>
          <w:rFonts w:ascii="Minion" w:hAnsi="Minion"/>
          <w:sz w:val="24"/>
          <w:szCs w:val="24"/>
        </w:rPr>
      </w:pPr>
      <w:hyperlink r:id="rId19" w:history="1">
        <w:r w:rsidR="00E10C47" w:rsidRPr="00AE56CC">
          <w:rPr>
            <w:rStyle w:val="Hyperlnk"/>
            <w:rFonts w:ascii="Minion" w:hAnsi="Minion"/>
            <w:sz w:val="24"/>
            <w:szCs w:val="24"/>
          </w:rPr>
          <w:t>https://concord.se/wp-content/uploads/2018/05/rapport-tag-plats-2018.pdf</w:t>
        </w:r>
      </w:hyperlink>
      <w:r w:rsidR="00E10C47" w:rsidRPr="00AE56CC">
        <w:rPr>
          <w:rFonts w:ascii="Minion" w:hAnsi="Minion"/>
          <w:sz w:val="24"/>
          <w:szCs w:val="24"/>
        </w:rPr>
        <w:t xml:space="preserve"> </w:t>
      </w:r>
      <w:r w:rsidR="001726DB" w:rsidRPr="00AE56CC">
        <w:rPr>
          <w:rFonts w:ascii="Minion" w:hAnsi="Minion"/>
          <w:sz w:val="24"/>
          <w:szCs w:val="24"/>
        </w:rPr>
        <w:t xml:space="preserve">- granskning av </w:t>
      </w:r>
      <w:proofErr w:type="spellStart"/>
      <w:r w:rsidR="001726DB" w:rsidRPr="00AE56CC">
        <w:rPr>
          <w:rFonts w:ascii="Minion" w:hAnsi="Minion"/>
          <w:sz w:val="24"/>
          <w:szCs w:val="24"/>
        </w:rPr>
        <w:t>concord</w:t>
      </w:r>
      <w:proofErr w:type="spellEnd"/>
    </w:p>
    <w:p w14:paraId="686B23D2" w14:textId="77777777" w:rsidR="005243D8" w:rsidRPr="00AE56CC" w:rsidRDefault="005243D8" w:rsidP="00AE56CC">
      <w:pPr>
        <w:pStyle w:val="Ingetavstnd"/>
        <w:rPr>
          <w:rFonts w:ascii="Minion" w:hAnsi="Minion"/>
          <w:sz w:val="24"/>
          <w:szCs w:val="24"/>
        </w:rPr>
      </w:pPr>
    </w:p>
    <w:p w14:paraId="61890BFF" w14:textId="1182CB3A" w:rsidR="00E10C47" w:rsidRPr="00AE56CC" w:rsidRDefault="002E122C" w:rsidP="00AE56CC">
      <w:pPr>
        <w:pStyle w:val="Ingetavstnd"/>
        <w:rPr>
          <w:rFonts w:ascii="Minion" w:hAnsi="Minion"/>
          <w:sz w:val="24"/>
          <w:szCs w:val="24"/>
        </w:rPr>
      </w:pPr>
      <w:hyperlink r:id="rId20" w:history="1">
        <w:r w:rsidR="00E10C47" w:rsidRPr="00AE56CC">
          <w:rPr>
            <w:rStyle w:val="Hyperlnk"/>
            <w:rFonts w:ascii="Minion" w:hAnsi="Minion"/>
            <w:sz w:val="24"/>
            <w:szCs w:val="24"/>
          </w:rPr>
          <w:t>https://www.frontlinedefenders.org/sites/default/files/global_analysis_2018.pdf</w:t>
        </w:r>
      </w:hyperlink>
      <w:r w:rsidR="00E10C47" w:rsidRPr="00AE56CC">
        <w:rPr>
          <w:rFonts w:ascii="Minion" w:hAnsi="Minion"/>
          <w:sz w:val="24"/>
          <w:szCs w:val="24"/>
        </w:rPr>
        <w:t xml:space="preserve"> </w:t>
      </w:r>
      <w:r w:rsidR="001726DB" w:rsidRPr="00AE56CC">
        <w:rPr>
          <w:rFonts w:ascii="Minion" w:hAnsi="Minion"/>
          <w:sz w:val="24"/>
          <w:szCs w:val="24"/>
        </w:rPr>
        <w:t xml:space="preserve">- rapport skriven av </w:t>
      </w:r>
      <w:proofErr w:type="spellStart"/>
      <w:r w:rsidR="001726DB" w:rsidRPr="00AE56CC">
        <w:rPr>
          <w:rFonts w:ascii="Minion" w:hAnsi="Minion"/>
          <w:sz w:val="24"/>
          <w:szCs w:val="24"/>
        </w:rPr>
        <w:t>frontline</w:t>
      </w:r>
      <w:proofErr w:type="spellEnd"/>
      <w:r w:rsidR="001726DB" w:rsidRPr="00AE56CC">
        <w:rPr>
          <w:rFonts w:ascii="Minion" w:hAnsi="Minion"/>
          <w:sz w:val="24"/>
          <w:szCs w:val="24"/>
        </w:rPr>
        <w:t xml:space="preserve"> </w:t>
      </w:r>
      <w:proofErr w:type="spellStart"/>
      <w:r w:rsidR="001726DB" w:rsidRPr="00AE56CC">
        <w:rPr>
          <w:rFonts w:ascii="Minion" w:hAnsi="Minion"/>
          <w:sz w:val="24"/>
          <w:szCs w:val="24"/>
        </w:rPr>
        <w:t>defenders</w:t>
      </w:r>
      <w:proofErr w:type="spellEnd"/>
    </w:p>
    <w:p w14:paraId="447A588D" w14:textId="77777777" w:rsidR="005243D8" w:rsidRPr="00AE56CC" w:rsidRDefault="005243D8" w:rsidP="00AE56CC">
      <w:pPr>
        <w:pStyle w:val="Ingetavstnd"/>
        <w:rPr>
          <w:rFonts w:ascii="Minion" w:hAnsi="Minion"/>
          <w:sz w:val="24"/>
          <w:szCs w:val="24"/>
        </w:rPr>
      </w:pPr>
    </w:p>
    <w:p w14:paraId="619E3324" w14:textId="1C3BFB0F" w:rsidR="00E10C47" w:rsidRPr="00AE56CC" w:rsidRDefault="002E122C" w:rsidP="00AE56CC">
      <w:pPr>
        <w:pStyle w:val="Ingetavstnd"/>
        <w:rPr>
          <w:rFonts w:ascii="Minion" w:hAnsi="Minion"/>
          <w:sz w:val="24"/>
          <w:szCs w:val="24"/>
        </w:rPr>
      </w:pPr>
      <w:hyperlink r:id="rId21" w:history="1">
        <w:r w:rsidR="00E10C47" w:rsidRPr="00AE56CC">
          <w:rPr>
            <w:rStyle w:val="Hyperlnk"/>
            <w:rFonts w:ascii="Minion" w:hAnsi="Minion"/>
            <w:sz w:val="24"/>
            <w:szCs w:val="24"/>
          </w:rPr>
          <w:t>https://www.ohchr.org/EN/NewsEvents/Pages/DisplayNews.aspx?NewsID=22300&amp;LangID=E</w:t>
        </w:r>
      </w:hyperlink>
      <w:r w:rsidR="00E10C47" w:rsidRPr="00AE56CC">
        <w:rPr>
          <w:rFonts w:ascii="Minion" w:hAnsi="Minion"/>
          <w:sz w:val="24"/>
          <w:szCs w:val="24"/>
        </w:rPr>
        <w:t xml:space="preserve"> </w:t>
      </w:r>
      <w:r w:rsidR="001726DB" w:rsidRPr="00AE56CC">
        <w:rPr>
          <w:rFonts w:ascii="Minion" w:hAnsi="Minion"/>
          <w:sz w:val="24"/>
          <w:szCs w:val="24"/>
        </w:rPr>
        <w:t xml:space="preserve">– Statement </w:t>
      </w:r>
      <w:proofErr w:type="gramStart"/>
      <w:r w:rsidR="001726DB" w:rsidRPr="00AE56CC">
        <w:rPr>
          <w:rFonts w:ascii="Minion" w:hAnsi="Minion"/>
          <w:sz w:val="24"/>
          <w:szCs w:val="24"/>
        </w:rPr>
        <w:t>av  specialrapportören</w:t>
      </w:r>
      <w:proofErr w:type="gramEnd"/>
      <w:r w:rsidR="001726DB" w:rsidRPr="00AE56CC">
        <w:rPr>
          <w:rFonts w:ascii="Minion" w:hAnsi="Minion"/>
          <w:sz w:val="24"/>
          <w:szCs w:val="24"/>
        </w:rPr>
        <w:t xml:space="preserve"> av yttrandefrihet</w:t>
      </w:r>
    </w:p>
    <w:p w14:paraId="40DE7C6A" w14:textId="77777777" w:rsidR="005243D8" w:rsidRPr="00AE56CC" w:rsidRDefault="005243D8" w:rsidP="00AE56CC">
      <w:pPr>
        <w:pStyle w:val="Ingetavstnd"/>
        <w:rPr>
          <w:rFonts w:ascii="Minion" w:hAnsi="Minion"/>
          <w:sz w:val="24"/>
          <w:szCs w:val="24"/>
        </w:rPr>
      </w:pPr>
    </w:p>
    <w:p w14:paraId="3704F3EA" w14:textId="5CCCC3C4" w:rsidR="00E10C47" w:rsidRPr="00AE56CC" w:rsidRDefault="002E122C" w:rsidP="00AE56CC">
      <w:pPr>
        <w:pStyle w:val="Ingetavstnd"/>
        <w:rPr>
          <w:rFonts w:ascii="Minion" w:hAnsi="Minion"/>
          <w:sz w:val="24"/>
          <w:szCs w:val="24"/>
        </w:rPr>
      </w:pPr>
      <w:hyperlink r:id="rId22" w:history="1">
        <w:r w:rsidR="00E10C47" w:rsidRPr="00AE56CC">
          <w:rPr>
            <w:rStyle w:val="Hyperlnk"/>
            <w:rFonts w:ascii="Minion" w:hAnsi="Minion"/>
            <w:sz w:val="24"/>
            <w:szCs w:val="24"/>
          </w:rPr>
          <w:t>https://www.ohchr.org/EN/Issues/AssemblyAssociation/Pages/SRFreedomAssemblyAssociationIndex.aspx</w:t>
        </w:r>
      </w:hyperlink>
      <w:r w:rsidR="00E10C47" w:rsidRPr="00AE56CC">
        <w:rPr>
          <w:rFonts w:ascii="Minion" w:hAnsi="Minion"/>
          <w:sz w:val="24"/>
          <w:szCs w:val="24"/>
        </w:rPr>
        <w:t xml:space="preserve"> </w:t>
      </w:r>
      <w:r w:rsidR="001726DB" w:rsidRPr="00AE56CC">
        <w:rPr>
          <w:rFonts w:ascii="Minion" w:hAnsi="Minion"/>
          <w:sz w:val="24"/>
          <w:szCs w:val="24"/>
        </w:rPr>
        <w:t xml:space="preserve">- OHCHR - sidan om </w:t>
      </w:r>
      <w:proofErr w:type="spellStart"/>
      <w:r w:rsidR="001726DB" w:rsidRPr="00AE56CC">
        <w:rPr>
          <w:rFonts w:ascii="Minion" w:hAnsi="Minion"/>
          <w:sz w:val="24"/>
          <w:szCs w:val="24"/>
        </w:rPr>
        <w:t>yttandefrihet</w:t>
      </w:r>
      <w:proofErr w:type="spellEnd"/>
    </w:p>
    <w:p w14:paraId="367F1E48" w14:textId="77777777" w:rsidR="004145E6" w:rsidRPr="00AE56CC" w:rsidRDefault="004145E6" w:rsidP="00AE56CC">
      <w:pPr>
        <w:pStyle w:val="Ingetavstnd"/>
        <w:rPr>
          <w:rFonts w:ascii="Minion" w:hAnsi="Minion"/>
          <w:sz w:val="24"/>
          <w:szCs w:val="24"/>
        </w:rPr>
      </w:pPr>
    </w:p>
    <w:p w14:paraId="7C8303FC" w14:textId="2B9F5FDF" w:rsidR="004145E6" w:rsidRDefault="002E122C" w:rsidP="00AE56CC">
      <w:pPr>
        <w:pStyle w:val="Ingetavstnd"/>
        <w:rPr>
          <w:rFonts w:ascii="Minion" w:hAnsi="Minion"/>
          <w:sz w:val="24"/>
          <w:szCs w:val="24"/>
        </w:rPr>
      </w:pPr>
      <w:hyperlink r:id="rId23" w:history="1">
        <w:r w:rsidR="004145E6" w:rsidRPr="00AE56CC">
          <w:rPr>
            <w:rStyle w:val="Hyperlnk"/>
            <w:rFonts w:ascii="Minion" w:hAnsi="Minion"/>
            <w:sz w:val="24"/>
            <w:szCs w:val="24"/>
          </w:rPr>
          <w:t>https://monitor.civicus.org/</w:t>
        </w:r>
      </w:hyperlink>
      <w:r w:rsidR="004145E6" w:rsidRPr="00AE56CC">
        <w:rPr>
          <w:rFonts w:ascii="Minion" w:hAnsi="Minion"/>
          <w:sz w:val="24"/>
          <w:szCs w:val="24"/>
        </w:rPr>
        <w:t xml:space="preserve"> - NGO som granskar </w:t>
      </w:r>
      <w:proofErr w:type="spellStart"/>
      <w:r w:rsidR="004145E6" w:rsidRPr="00AE56CC">
        <w:rPr>
          <w:rFonts w:ascii="Minion" w:hAnsi="Minion"/>
          <w:sz w:val="24"/>
          <w:szCs w:val="24"/>
        </w:rPr>
        <w:t>civic</w:t>
      </w:r>
      <w:proofErr w:type="spellEnd"/>
      <w:r w:rsidR="004145E6" w:rsidRPr="00AE56CC">
        <w:rPr>
          <w:rFonts w:ascii="Minion" w:hAnsi="Minion"/>
          <w:sz w:val="24"/>
          <w:szCs w:val="24"/>
        </w:rPr>
        <w:t xml:space="preserve"> space</w:t>
      </w:r>
    </w:p>
    <w:p w14:paraId="1C2DC827" w14:textId="2364475A" w:rsidR="00646555" w:rsidRDefault="00646555" w:rsidP="00AE56CC">
      <w:pPr>
        <w:pStyle w:val="Ingetavstnd"/>
        <w:rPr>
          <w:rFonts w:ascii="Minion" w:hAnsi="Minion"/>
          <w:sz w:val="24"/>
          <w:szCs w:val="24"/>
        </w:rPr>
      </w:pPr>
    </w:p>
    <w:p w14:paraId="2513B3AC" w14:textId="77777777" w:rsidR="00646555" w:rsidRDefault="002E122C" w:rsidP="00646555">
      <w:pPr>
        <w:pStyle w:val="Ingetavstnd"/>
        <w:rPr>
          <w:rFonts w:ascii="Minion" w:hAnsi="Minion"/>
          <w:color w:val="333333"/>
          <w:sz w:val="24"/>
          <w:szCs w:val="24"/>
          <w:shd w:val="clear" w:color="auto" w:fill="FFFFFF"/>
          <w:lang w:val="en-US"/>
        </w:rPr>
      </w:pPr>
      <w:hyperlink r:id="rId24" w:history="1">
        <w:r w:rsidR="00646555" w:rsidRPr="00AE56CC">
          <w:rPr>
            <w:rStyle w:val="Hyperlnk"/>
            <w:rFonts w:ascii="Minion" w:hAnsi="Minion"/>
            <w:sz w:val="24"/>
            <w:szCs w:val="24"/>
          </w:rPr>
          <w:t>http://www.un.org/en/ga/search/view_doc.asp?symbol=A/RES/72/247</w:t>
        </w:r>
      </w:hyperlink>
      <w:r w:rsidR="00646555" w:rsidRPr="00AE56CC">
        <w:rPr>
          <w:rFonts w:ascii="Minion" w:hAnsi="Minion"/>
          <w:sz w:val="24"/>
          <w:szCs w:val="24"/>
        </w:rPr>
        <w:t xml:space="preserve"> - resolution på ämnet från generalförsamlingen. </w:t>
      </w:r>
      <w:r w:rsidR="00646555" w:rsidRPr="00AE56CC">
        <w:rPr>
          <w:rFonts w:ascii="Minion" w:hAnsi="Minion"/>
          <w:color w:val="333333"/>
          <w:sz w:val="24"/>
          <w:szCs w:val="24"/>
          <w:shd w:val="clear" w:color="auto" w:fill="FFFFFF"/>
          <w:lang w:val="en-US"/>
        </w:rPr>
        <w:t>Twentieth anniversary and promotion of the Declaration on the Right and Responsibility of Individuals, Groups and Organs of Society to Promote and Protect Universally Recognized Human Rights and Fundamental Freedoms Statement of financial implications”</w:t>
      </w:r>
    </w:p>
    <w:p w14:paraId="59121099" w14:textId="77777777" w:rsidR="00646555" w:rsidRPr="00646555" w:rsidRDefault="00646555" w:rsidP="00AE56CC">
      <w:pPr>
        <w:pStyle w:val="Ingetavstnd"/>
        <w:rPr>
          <w:rFonts w:ascii="Minion" w:hAnsi="Minion"/>
          <w:sz w:val="24"/>
          <w:szCs w:val="24"/>
          <w:lang w:val="en-US"/>
        </w:rPr>
      </w:pPr>
    </w:p>
    <w:p w14:paraId="4B3DC61B" w14:textId="77777777" w:rsidR="004145E6" w:rsidRPr="00646555" w:rsidRDefault="004145E6" w:rsidP="00AE56CC">
      <w:pPr>
        <w:pStyle w:val="Ingetavstnd"/>
        <w:rPr>
          <w:rFonts w:ascii="Minion" w:hAnsi="Minion"/>
          <w:sz w:val="24"/>
          <w:szCs w:val="24"/>
          <w:lang w:val="en-US"/>
        </w:rPr>
      </w:pPr>
    </w:p>
    <w:p w14:paraId="5D2DACF0" w14:textId="643E8964" w:rsidR="00E10C47" w:rsidRPr="00AE56CC" w:rsidRDefault="00E10C47" w:rsidP="00AE56CC">
      <w:pPr>
        <w:pStyle w:val="Ingetavstnd"/>
        <w:rPr>
          <w:rFonts w:ascii="Minion" w:hAnsi="Minion"/>
          <w:b/>
          <w:sz w:val="24"/>
          <w:szCs w:val="24"/>
        </w:rPr>
      </w:pPr>
      <w:r w:rsidRPr="00AE56CC">
        <w:rPr>
          <w:rFonts w:ascii="Minion" w:hAnsi="Minion"/>
          <w:b/>
          <w:sz w:val="24"/>
          <w:szCs w:val="24"/>
        </w:rPr>
        <w:t>SRHR</w:t>
      </w:r>
      <w:r w:rsidR="00992A6B">
        <w:rPr>
          <w:rFonts w:ascii="Minion" w:hAnsi="Minion"/>
          <w:b/>
          <w:sz w:val="24"/>
          <w:szCs w:val="24"/>
        </w:rPr>
        <w:t xml:space="preserve"> – Hållbar utveckling</w:t>
      </w:r>
    </w:p>
    <w:p w14:paraId="770AF0C6" w14:textId="3BC2AB80" w:rsidR="0088294D" w:rsidRPr="00AE56CC" w:rsidRDefault="002E122C" w:rsidP="00AE56CC">
      <w:pPr>
        <w:pStyle w:val="Ingetavstnd"/>
        <w:rPr>
          <w:rStyle w:val="Hyperlnk"/>
          <w:rFonts w:ascii="Minion" w:hAnsi="Minion"/>
          <w:color w:val="auto"/>
          <w:sz w:val="24"/>
          <w:szCs w:val="24"/>
          <w:u w:val="none"/>
        </w:rPr>
      </w:pPr>
      <w:hyperlink r:id="rId25" w:history="1">
        <w:r w:rsidR="0088294D" w:rsidRPr="00AE56CC">
          <w:rPr>
            <w:rStyle w:val="Hyperlnk"/>
            <w:rFonts w:ascii="Minion" w:hAnsi="Minion"/>
            <w:sz w:val="24"/>
            <w:szCs w:val="24"/>
          </w:rPr>
          <w:t>https://www.ohchr.org/EN/ProfessionalInterest/Pages/CEDAW.aspx</w:t>
        </w:r>
      </w:hyperlink>
      <w:r w:rsidR="0088294D" w:rsidRPr="00AE56CC">
        <w:rPr>
          <w:rStyle w:val="Hyperlnk"/>
          <w:rFonts w:ascii="Minion" w:hAnsi="Minion"/>
          <w:sz w:val="24"/>
          <w:szCs w:val="24"/>
        </w:rPr>
        <w:t xml:space="preserve">  - </w:t>
      </w:r>
      <w:r w:rsidR="0088294D" w:rsidRPr="00AE56CC">
        <w:rPr>
          <w:rStyle w:val="Hyperlnk"/>
          <w:rFonts w:ascii="Minion" w:hAnsi="Minion"/>
          <w:color w:val="auto"/>
          <w:sz w:val="24"/>
          <w:szCs w:val="24"/>
          <w:u w:val="none"/>
        </w:rPr>
        <w:t xml:space="preserve">Tar upp vad stater ofta kan se som problem med CEDAW – nämner </w:t>
      </w:r>
      <w:r w:rsidR="00AE56CC" w:rsidRPr="00AE56CC">
        <w:rPr>
          <w:rStyle w:val="Hyperlnk"/>
          <w:rFonts w:ascii="Minion" w:hAnsi="Minion"/>
          <w:color w:val="auto"/>
          <w:sz w:val="24"/>
          <w:szCs w:val="24"/>
          <w:u w:val="none"/>
        </w:rPr>
        <w:t>reproduktiva rättigheter</w:t>
      </w:r>
    </w:p>
    <w:p w14:paraId="3E8D4F50" w14:textId="77777777" w:rsidR="00AE56CC" w:rsidRPr="00AE56CC" w:rsidRDefault="00AE56CC" w:rsidP="00AE56CC">
      <w:pPr>
        <w:pStyle w:val="Ingetavstnd"/>
        <w:rPr>
          <w:rStyle w:val="Hyperlnk"/>
          <w:rFonts w:ascii="Minion" w:hAnsi="Minion"/>
          <w:color w:val="auto"/>
          <w:sz w:val="24"/>
          <w:szCs w:val="24"/>
          <w:u w:val="none"/>
        </w:rPr>
      </w:pPr>
    </w:p>
    <w:p w14:paraId="695430FC" w14:textId="6AEA8478" w:rsidR="0088294D" w:rsidRDefault="002E122C" w:rsidP="00AE56CC">
      <w:pPr>
        <w:pStyle w:val="Ingetavstnd"/>
        <w:rPr>
          <w:rStyle w:val="Hyperlnk"/>
          <w:rFonts w:ascii="Minion" w:hAnsi="Minion"/>
          <w:color w:val="auto"/>
          <w:sz w:val="24"/>
          <w:szCs w:val="24"/>
          <w:u w:val="none"/>
        </w:rPr>
      </w:pPr>
      <w:hyperlink r:id="rId26" w:history="1">
        <w:r w:rsidR="0088294D" w:rsidRPr="00AE56CC">
          <w:rPr>
            <w:rStyle w:val="Hyperlnk"/>
            <w:rFonts w:ascii="Minion" w:hAnsi="Minion"/>
            <w:sz w:val="24"/>
            <w:szCs w:val="24"/>
          </w:rPr>
          <w:t>https://www.unfpa.org/sexual-reproductive-health</w:t>
        </w:r>
      </w:hyperlink>
      <w:r w:rsidR="0088294D" w:rsidRPr="00AE56CC">
        <w:rPr>
          <w:rStyle w:val="Hyperlnk"/>
          <w:rFonts w:ascii="Minion" w:hAnsi="Minion"/>
          <w:color w:val="auto"/>
          <w:sz w:val="24"/>
          <w:szCs w:val="24"/>
          <w:u w:val="none"/>
        </w:rPr>
        <w:t xml:space="preserve"> - Läget med sexuella och reproduktiva rättigheter i världen</w:t>
      </w:r>
    </w:p>
    <w:p w14:paraId="41E8EBAD" w14:textId="77777777" w:rsidR="00AE56CC" w:rsidRPr="00AE56CC" w:rsidRDefault="00AE56CC" w:rsidP="00AE56CC">
      <w:pPr>
        <w:pStyle w:val="Ingetavstnd"/>
        <w:rPr>
          <w:rStyle w:val="Hyperlnk"/>
          <w:rFonts w:ascii="Minion" w:hAnsi="Minion"/>
          <w:color w:val="auto"/>
          <w:sz w:val="24"/>
          <w:szCs w:val="24"/>
          <w:u w:val="none"/>
        </w:rPr>
      </w:pPr>
    </w:p>
    <w:p w14:paraId="233D7FA0" w14:textId="1FA61DE5" w:rsidR="0088294D" w:rsidRDefault="002E122C" w:rsidP="00AE56CC">
      <w:pPr>
        <w:pStyle w:val="Ingetavstnd"/>
        <w:rPr>
          <w:rStyle w:val="Hyperlnk"/>
          <w:rFonts w:ascii="Minion" w:hAnsi="Minion"/>
          <w:color w:val="auto"/>
          <w:sz w:val="24"/>
          <w:szCs w:val="24"/>
          <w:u w:val="none"/>
        </w:rPr>
      </w:pPr>
      <w:hyperlink r:id="rId27" w:history="1">
        <w:r w:rsidR="0088294D" w:rsidRPr="00AE56CC">
          <w:rPr>
            <w:rStyle w:val="Hyperlnk"/>
            <w:rFonts w:ascii="Minion" w:hAnsi="Minion"/>
            <w:sz w:val="24"/>
            <w:szCs w:val="24"/>
          </w:rPr>
          <w:t>https://www.reproductiverights.org/</w:t>
        </w:r>
      </w:hyperlink>
      <w:r w:rsidR="0088294D" w:rsidRPr="00AE56CC">
        <w:rPr>
          <w:rStyle w:val="Hyperlnk"/>
          <w:rFonts w:ascii="Minion" w:hAnsi="Minion"/>
          <w:color w:val="auto"/>
          <w:sz w:val="24"/>
          <w:szCs w:val="24"/>
          <w:u w:val="none"/>
        </w:rPr>
        <w:t xml:space="preserve"> - NGO som arbetar med </w:t>
      </w:r>
      <w:r w:rsidR="009363C5" w:rsidRPr="00AE56CC">
        <w:rPr>
          <w:rStyle w:val="Hyperlnk"/>
          <w:rFonts w:ascii="Minion" w:hAnsi="Minion"/>
          <w:color w:val="auto"/>
          <w:sz w:val="24"/>
          <w:szCs w:val="24"/>
          <w:u w:val="none"/>
        </w:rPr>
        <w:t>reproduktiva rättigheter – gör även kartor över vilka länder som förbjuder abort</w:t>
      </w:r>
    </w:p>
    <w:p w14:paraId="42D5B00F" w14:textId="77777777" w:rsidR="00AE56CC" w:rsidRPr="00AE56CC" w:rsidRDefault="00AE56CC" w:rsidP="00AE56CC">
      <w:pPr>
        <w:pStyle w:val="Ingetavstnd"/>
        <w:rPr>
          <w:rStyle w:val="Hyperlnk"/>
          <w:rFonts w:ascii="Minion" w:hAnsi="Minion"/>
          <w:color w:val="auto"/>
          <w:sz w:val="24"/>
          <w:szCs w:val="24"/>
          <w:u w:val="none"/>
        </w:rPr>
      </w:pPr>
    </w:p>
    <w:p w14:paraId="20CB65B8" w14:textId="765C5262" w:rsidR="003610C0" w:rsidRPr="00AE56CC" w:rsidRDefault="002E122C" w:rsidP="00AE56CC">
      <w:pPr>
        <w:pStyle w:val="Ingetavstnd"/>
        <w:rPr>
          <w:rFonts w:ascii="Minion" w:hAnsi="Minion"/>
          <w:sz w:val="24"/>
          <w:szCs w:val="24"/>
        </w:rPr>
      </w:pPr>
      <w:hyperlink r:id="rId28" w:history="1">
        <w:r w:rsidR="003610C0" w:rsidRPr="00AE56CC">
          <w:rPr>
            <w:rStyle w:val="Hyperlnk"/>
            <w:rFonts w:ascii="Minion" w:hAnsi="Minion"/>
            <w:sz w:val="24"/>
            <w:szCs w:val="24"/>
          </w:rPr>
          <w:t>https://www.folkhalsomyndigheten.se/publicerat-material/publikationsarkiv/s/sexuell-och-reproduktiv-halsa-och-rattigheter-for-alla-/?pub=56256</w:t>
        </w:r>
      </w:hyperlink>
      <w:r w:rsidR="003610C0" w:rsidRPr="00AE56CC">
        <w:rPr>
          <w:rFonts w:ascii="Minion" w:hAnsi="Minion"/>
          <w:sz w:val="24"/>
          <w:szCs w:val="24"/>
        </w:rPr>
        <w:t xml:space="preserve"> – </w:t>
      </w:r>
      <w:proofErr w:type="spellStart"/>
      <w:r w:rsidR="003610C0" w:rsidRPr="00AE56CC">
        <w:rPr>
          <w:rFonts w:ascii="Minion" w:hAnsi="Minion"/>
          <w:sz w:val="24"/>
          <w:szCs w:val="24"/>
        </w:rPr>
        <w:t>Guttmacher</w:t>
      </w:r>
      <w:proofErr w:type="spellEnd"/>
      <w:r w:rsidR="003610C0" w:rsidRPr="00AE56CC">
        <w:rPr>
          <w:rFonts w:ascii="Minion" w:hAnsi="Minion"/>
          <w:sz w:val="24"/>
          <w:szCs w:val="24"/>
        </w:rPr>
        <w:t xml:space="preserve"> Lancet </w:t>
      </w:r>
      <w:r w:rsidR="00AE56CC" w:rsidRPr="00AE56CC">
        <w:rPr>
          <w:rFonts w:ascii="Minion" w:hAnsi="Minion"/>
          <w:sz w:val="24"/>
          <w:szCs w:val="24"/>
        </w:rPr>
        <w:t>kommissionens</w:t>
      </w:r>
      <w:r w:rsidR="003610C0" w:rsidRPr="00AE56CC">
        <w:rPr>
          <w:rFonts w:ascii="Minion" w:hAnsi="Minion"/>
          <w:sz w:val="24"/>
          <w:szCs w:val="24"/>
        </w:rPr>
        <w:t xml:space="preserve"> rapport på svenska</w:t>
      </w:r>
    </w:p>
    <w:p w14:paraId="1F1721BA" w14:textId="77777777" w:rsidR="0088294D" w:rsidRPr="00AE56CC" w:rsidRDefault="0088294D" w:rsidP="00AE56CC">
      <w:pPr>
        <w:pStyle w:val="Ingetavstnd"/>
        <w:rPr>
          <w:rFonts w:ascii="Minion" w:hAnsi="Minion"/>
          <w:sz w:val="24"/>
          <w:szCs w:val="24"/>
        </w:rPr>
      </w:pPr>
    </w:p>
    <w:p w14:paraId="5BBB853B" w14:textId="6BEDA260" w:rsidR="00E10C47" w:rsidRPr="00AE56CC" w:rsidRDefault="00E10C47" w:rsidP="00AE56CC">
      <w:pPr>
        <w:pStyle w:val="Ingetavstnd"/>
        <w:rPr>
          <w:rFonts w:ascii="Minion" w:hAnsi="Minion"/>
          <w:b/>
          <w:sz w:val="24"/>
          <w:szCs w:val="24"/>
        </w:rPr>
      </w:pPr>
      <w:r w:rsidRPr="00AE56CC">
        <w:rPr>
          <w:rFonts w:ascii="Minion" w:hAnsi="Minion"/>
          <w:b/>
          <w:sz w:val="24"/>
          <w:szCs w:val="24"/>
        </w:rPr>
        <w:t>Klimatfrågan</w:t>
      </w:r>
    </w:p>
    <w:p w14:paraId="642823B1" w14:textId="7B2BD0BB" w:rsidR="00E10C47" w:rsidRDefault="002E122C" w:rsidP="00AE56CC">
      <w:pPr>
        <w:pStyle w:val="Ingetavstnd"/>
        <w:rPr>
          <w:rFonts w:ascii="Minion" w:hAnsi="Minion"/>
          <w:sz w:val="24"/>
          <w:szCs w:val="24"/>
        </w:rPr>
      </w:pPr>
      <w:hyperlink r:id="rId29" w:history="1">
        <w:r w:rsidR="00A75FD4" w:rsidRPr="00AE56CC">
          <w:rPr>
            <w:rStyle w:val="Hyperlnk"/>
            <w:rFonts w:ascii="Minion" w:hAnsi="Minion"/>
            <w:sz w:val="24"/>
            <w:szCs w:val="24"/>
          </w:rPr>
          <w:t>https://fn.se/wp-content/uploads/2018/08/Klimatrollspel_2018-WEBB.pdf</w:t>
        </w:r>
      </w:hyperlink>
      <w:r w:rsidR="00A75FD4" w:rsidRPr="00AE56CC">
        <w:rPr>
          <w:rFonts w:ascii="Minion" w:hAnsi="Minion"/>
          <w:sz w:val="24"/>
          <w:szCs w:val="24"/>
        </w:rPr>
        <w:t xml:space="preserve"> </w:t>
      </w:r>
      <w:r w:rsidR="009363C5" w:rsidRPr="00AE56CC">
        <w:rPr>
          <w:rFonts w:ascii="Minion" w:hAnsi="Minion"/>
          <w:sz w:val="24"/>
          <w:szCs w:val="24"/>
        </w:rPr>
        <w:t xml:space="preserve"> - vårt klimatrollspel</w:t>
      </w:r>
    </w:p>
    <w:p w14:paraId="5AF39995" w14:textId="77777777" w:rsidR="00AE56CC" w:rsidRPr="00AE56CC" w:rsidRDefault="00AE56CC" w:rsidP="00AE56CC">
      <w:pPr>
        <w:pStyle w:val="Ingetavstnd"/>
        <w:rPr>
          <w:rFonts w:ascii="Minion" w:hAnsi="Minion"/>
          <w:sz w:val="24"/>
          <w:szCs w:val="24"/>
        </w:rPr>
      </w:pPr>
    </w:p>
    <w:p w14:paraId="7081A7ED" w14:textId="4E57C883" w:rsidR="00E10C47" w:rsidRDefault="002E122C" w:rsidP="00AE56CC">
      <w:pPr>
        <w:pStyle w:val="Ingetavstnd"/>
        <w:rPr>
          <w:rFonts w:ascii="Minion" w:hAnsi="Minion"/>
          <w:sz w:val="24"/>
          <w:szCs w:val="24"/>
        </w:rPr>
      </w:pPr>
      <w:hyperlink r:id="rId30" w:history="1">
        <w:r w:rsidR="00792596" w:rsidRPr="00AE56CC">
          <w:rPr>
            <w:rStyle w:val="Hyperlnk"/>
            <w:rFonts w:ascii="Minion" w:hAnsi="Minion"/>
            <w:sz w:val="24"/>
            <w:szCs w:val="24"/>
          </w:rPr>
          <w:t>https://www.adaptation-undp.org/</w:t>
        </w:r>
      </w:hyperlink>
      <w:r w:rsidR="00792596" w:rsidRPr="00AE56CC">
        <w:rPr>
          <w:rFonts w:ascii="Minion" w:hAnsi="Minion"/>
          <w:sz w:val="24"/>
          <w:szCs w:val="24"/>
        </w:rPr>
        <w:t xml:space="preserve"> </w:t>
      </w:r>
      <w:r w:rsidR="009363C5" w:rsidRPr="00AE56CC">
        <w:rPr>
          <w:rFonts w:ascii="Minion" w:hAnsi="Minion"/>
          <w:sz w:val="24"/>
          <w:szCs w:val="24"/>
        </w:rPr>
        <w:t xml:space="preserve"> - UNDP – </w:t>
      </w:r>
      <w:proofErr w:type="spellStart"/>
      <w:r w:rsidR="009363C5" w:rsidRPr="00AE56CC">
        <w:rPr>
          <w:rFonts w:ascii="Minion" w:hAnsi="Minion"/>
          <w:sz w:val="24"/>
          <w:szCs w:val="24"/>
        </w:rPr>
        <w:t>climate</w:t>
      </w:r>
      <w:proofErr w:type="spellEnd"/>
      <w:r w:rsidR="009363C5" w:rsidRPr="00AE56CC">
        <w:rPr>
          <w:rFonts w:ascii="Minion" w:hAnsi="Minion"/>
          <w:sz w:val="24"/>
          <w:szCs w:val="24"/>
        </w:rPr>
        <w:t xml:space="preserve"> adaption – nämner vad stater gör och hur de drabbas av klimatförändringar</w:t>
      </w:r>
    </w:p>
    <w:p w14:paraId="18B42C33" w14:textId="77777777" w:rsidR="00AE56CC" w:rsidRPr="00AE56CC" w:rsidRDefault="00AE56CC" w:rsidP="00AE56CC">
      <w:pPr>
        <w:pStyle w:val="Ingetavstnd"/>
        <w:rPr>
          <w:rFonts w:ascii="Minion" w:hAnsi="Minion"/>
          <w:sz w:val="24"/>
          <w:szCs w:val="24"/>
        </w:rPr>
      </w:pPr>
    </w:p>
    <w:p w14:paraId="66403CA2" w14:textId="53105580" w:rsidR="003610C0" w:rsidRDefault="002E122C" w:rsidP="00AE56CC">
      <w:pPr>
        <w:pStyle w:val="Ingetavstnd"/>
        <w:rPr>
          <w:rFonts w:ascii="Minion" w:hAnsi="Minion"/>
          <w:sz w:val="24"/>
          <w:szCs w:val="24"/>
        </w:rPr>
      </w:pPr>
      <w:hyperlink r:id="rId31" w:history="1">
        <w:r w:rsidR="003610C0" w:rsidRPr="00AE56CC">
          <w:rPr>
            <w:rStyle w:val="Hyperlnk"/>
            <w:rFonts w:ascii="Minion" w:hAnsi="Minion"/>
            <w:sz w:val="24"/>
            <w:szCs w:val="24"/>
          </w:rPr>
          <w:t>https://www.ipcc.ch/sr15/</w:t>
        </w:r>
      </w:hyperlink>
      <w:r w:rsidR="003610C0" w:rsidRPr="00AE56CC">
        <w:rPr>
          <w:rFonts w:ascii="Minion" w:hAnsi="Minion"/>
          <w:sz w:val="24"/>
          <w:szCs w:val="24"/>
        </w:rPr>
        <w:t xml:space="preserve"> - Sammanfattning av rapport från IPCC</w:t>
      </w:r>
    </w:p>
    <w:p w14:paraId="34ACF973" w14:textId="77777777" w:rsidR="00AE56CC" w:rsidRPr="00AE56CC" w:rsidRDefault="00AE56CC" w:rsidP="00AE56CC">
      <w:pPr>
        <w:pStyle w:val="Ingetavstnd"/>
        <w:rPr>
          <w:rFonts w:ascii="Minion" w:hAnsi="Minion"/>
          <w:sz w:val="24"/>
          <w:szCs w:val="24"/>
        </w:rPr>
      </w:pPr>
    </w:p>
    <w:p w14:paraId="1904E56B" w14:textId="4CA7B698" w:rsidR="003610C0" w:rsidRPr="00AE56CC" w:rsidRDefault="002E122C" w:rsidP="00AE56CC">
      <w:pPr>
        <w:pStyle w:val="Ingetavstnd"/>
        <w:rPr>
          <w:rFonts w:ascii="Minion" w:hAnsi="Minion"/>
          <w:sz w:val="24"/>
          <w:szCs w:val="24"/>
        </w:rPr>
      </w:pPr>
      <w:hyperlink r:id="rId32" w:history="1">
        <w:r w:rsidR="003610C0" w:rsidRPr="00AE56CC">
          <w:rPr>
            <w:rStyle w:val="Hyperlnk"/>
            <w:rFonts w:ascii="Minion" w:hAnsi="Minion"/>
            <w:sz w:val="24"/>
            <w:szCs w:val="24"/>
          </w:rPr>
          <w:t>https://www.regeringen.se/artiklar/2018/12/infor-cop24-sa-fungerar-parisavtalets-regelbok/</w:t>
        </w:r>
      </w:hyperlink>
      <w:r w:rsidR="003610C0" w:rsidRPr="00AE56CC">
        <w:rPr>
          <w:rFonts w:ascii="Minion" w:hAnsi="Minion"/>
          <w:sz w:val="24"/>
          <w:szCs w:val="24"/>
        </w:rPr>
        <w:t xml:space="preserve"> - regelverk kring parisavtalet</w:t>
      </w:r>
    </w:p>
    <w:p w14:paraId="5B9AEE64" w14:textId="6BE1F776" w:rsidR="003610C0" w:rsidRPr="00AE56CC" w:rsidRDefault="003610C0" w:rsidP="003610C0">
      <w:pPr>
        <w:rPr>
          <w:sz w:val="24"/>
          <w:szCs w:val="24"/>
        </w:rPr>
      </w:pPr>
      <w:r w:rsidRPr="00AE56CC">
        <w:rPr>
          <w:sz w:val="24"/>
          <w:szCs w:val="24"/>
        </w:rPr>
        <w:t xml:space="preserve"> </w:t>
      </w:r>
    </w:p>
    <w:p w14:paraId="428D2B20" w14:textId="77777777" w:rsidR="00992A6B" w:rsidRPr="00AE56CC" w:rsidRDefault="003610C0" w:rsidP="00992A6B">
      <w:pPr>
        <w:pStyle w:val="Ingetavstnd"/>
        <w:rPr>
          <w:rFonts w:ascii="Minion" w:hAnsi="Minion"/>
          <w:b/>
          <w:sz w:val="24"/>
          <w:szCs w:val="24"/>
        </w:rPr>
      </w:pPr>
      <w:r w:rsidRPr="00AE56CC">
        <w:rPr>
          <w:sz w:val="24"/>
          <w:szCs w:val="24"/>
        </w:rPr>
        <w:t xml:space="preserve"> </w:t>
      </w:r>
      <w:r w:rsidR="00992A6B" w:rsidRPr="00AE56CC">
        <w:rPr>
          <w:rFonts w:ascii="Minion" w:hAnsi="Minion"/>
          <w:b/>
          <w:sz w:val="24"/>
          <w:szCs w:val="24"/>
        </w:rPr>
        <w:t>Kvinnor i Fredsprocesser</w:t>
      </w:r>
    </w:p>
    <w:p w14:paraId="3CBC443D" w14:textId="77777777" w:rsidR="00992A6B" w:rsidRDefault="00992A6B" w:rsidP="00992A6B">
      <w:pPr>
        <w:pStyle w:val="Ingetavstnd"/>
        <w:rPr>
          <w:rFonts w:ascii="Minion" w:hAnsi="Minion"/>
          <w:sz w:val="24"/>
          <w:szCs w:val="24"/>
        </w:rPr>
      </w:pPr>
      <w:hyperlink r:id="rId33" w:history="1">
        <w:r w:rsidRPr="00AE56CC">
          <w:rPr>
            <w:rStyle w:val="Hyperlnk"/>
            <w:rFonts w:ascii="Minion" w:hAnsi="Minion"/>
            <w:sz w:val="24"/>
            <w:szCs w:val="24"/>
          </w:rPr>
          <w:t>http://peacewomen.org/member-states</w:t>
        </w:r>
      </w:hyperlink>
      <w:r w:rsidRPr="00AE56CC">
        <w:rPr>
          <w:rFonts w:ascii="Minion" w:hAnsi="Minion"/>
          <w:sz w:val="24"/>
          <w:szCs w:val="24"/>
        </w:rPr>
        <w:t xml:space="preserve"> - information om staters handlingsplaner </w:t>
      </w:r>
      <w:proofErr w:type="spellStart"/>
      <w:r w:rsidRPr="00AE56CC">
        <w:rPr>
          <w:rFonts w:ascii="Minion" w:hAnsi="Minion"/>
          <w:sz w:val="24"/>
          <w:szCs w:val="24"/>
        </w:rPr>
        <w:t>ang</w:t>
      </w:r>
      <w:proofErr w:type="spellEnd"/>
      <w:r w:rsidRPr="00AE56CC">
        <w:rPr>
          <w:rFonts w:ascii="Minion" w:hAnsi="Minion"/>
          <w:sz w:val="24"/>
          <w:szCs w:val="24"/>
        </w:rPr>
        <w:t xml:space="preserve"> kvinnor fred och säkerhet</w:t>
      </w:r>
    </w:p>
    <w:p w14:paraId="1D92BB4B" w14:textId="77777777" w:rsidR="00992A6B" w:rsidRPr="00AE56CC" w:rsidRDefault="00992A6B" w:rsidP="00992A6B">
      <w:pPr>
        <w:pStyle w:val="Ingetavstnd"/>
        <w:rPr>
          <w:rFonts w:ascii="Minion" w:hAnsi="Minion"/>
          <w:sz w:val="24"/>
          <w:szCs w:val="24"/>
        </w:rPr>
      </w:pPr>
    </w:p>
    <w:p w14:paraId="2127EBA3" w14:textId="77777777" w:rsidR="00992A6B" w:rsidRDefault="00992A6B" w:rsidP="00992A6B">
      <w:pPr>
        <w:pStyle w:val="Ingetavstnd"/>
        <w:rPr>
          <w:rFonts w:ascii="Minion" w:hAnsi="Minion"/>
          <w:sz w:val="24"/>
          <w:szCs w:val="24"/>
        </w:rPr>
      </w:pPr>
      <w:hyperlink r:id="rId34" w:history="1">
        <w:r w:rsidRPr="00AE56CC">
          <w:rPr>
            <w:rStyle w:val="Hyperlnk"/>
            <w:rFonts w:ascii="Minion" w:hAnsi="Minion"/>
            <w:sz w:val="24"/>
            <w:szCs w:val="24"/>
          </w:rPr>
          <w:t>http://www.un.org/en/ga/search/view_doc.asp?symbol=A/RES/73/46</w:t>
        </w:r>
      </w:hyperlink>
      <w:r w:rsidRPr="00AE56CC">
        <w:rPr>
          <w:rFonts w:ascii="Minion" w:hAnsi="Minion"/>
          <w:sz w:val="24"/>
          <w:szCs w:val="24"/>
        </w:rPr>
        <w:t xml:space="preserve">  - resolution om kvinnor fred och säkerhet </w:t>
      </w:r>
      <w:r>
        <w:rPr>
          <w:rFonts w:ascii="Minion" w:hAnsi="Minion"/>
          <w:sz w:val="24"/>
          <w:szCs w:val="24"/>
        </w:rPr>
        <w:t>–</w:t>
      </w:r>
      <w:r w:rsidRPr="00AE56CC">
        <w:rPr>
          <w:rFonts w:ascii="Minion" w:hAnsi="Minion"/>
          <w:sz w:val="24"/>
          <w:szCs w:val="24"/>
        </w:rPr>
        <w:t xml:space="preserve"> generalförsamlingen</w:t>
      </w:r>
    </w:p>
    <w:p w14:paraId="13879952" w14:textId="77777777" w:rsidR="00992A6B" w:rsidRPr="00AE56CC" w:rsidRDefault="00992A6B" w:rsidP="00992A6B">
      <w:pPr>
        <w:pStyle w:val="Ingetavstnd"/>
        <w:rPr>
          <w:rFonts w:ascii="Minion" w:hAnsi="Minion"/>
          <w:sz w:val="24"/>
          <w:szCs w:val="24"/>
        </w:rPr>
      </w:pPr>
    </w:p>
    <w:p w14:paraId="54118EBE" w14:textId="77777777" w:rsidR="00992A6B" w:rsidRDefault="00992A6B" w:rsidP="00992A6B">
      <w:pPr>
        <w:pStyle w:val="Ingetavstnd"/>
        <w:rPr>
          <w:rFonts w:ascii="Minion" w:hAnsi="Minion"/>
          <w:sz w:val="24"/>
          <w:szCs w:val="24"/>
        </w:rPr>
      </w:pPr>
      <w:hyperlink r:id="rId35" w:history="1">
        <w:r w:rsidRPr="00AE56CC">
          <w:rPr>
            <w:rStyle w:val="Hyperlnk"/>
            <w:rFonts w:ascii="Minion" w:hAnsi="Minion"/>
            <w:sz w:val="24"/>
            <w:szCs w:val="24"/>
          </w:rPr>
          <w:t>https://www.securitycouncilreport.org/atf/cf/%7B65BFCF9B-6D27-4E9C-8CD3-CF6E4FF96FF9%7D/s_pv_8079.pdf</w:t>
        </w:r>
      </w:hyperlink>
      <w:r w:rsidRPr="00AE56CC">
        <w:rPr>
          <w:rFonts w:ascii="Minion" w:hAnsi="Minion"/>
          <w:sz w:val="24"/>
          <w:szCs w:val="24"/>
        </w:rPr>
        <w:t xml:space="preserve">  - debatt i säkerhetsrådet om kvinnor fred och säkerhet</w:t>
      </w:r>
    </w:p>
    <w:p w14:paraId="409DF274" w14:textId="77777777" w:rsidR="00992A6B" w:rsidRPr="00AE56CC" w:rsidRDefault="00992A6B" w:rsidP="00992A6B">
      <w:pPr>
        <w:pStyle w:val="Ingetavstnd"/>
        <w:rPr>
          <w:rFonts w:ascii="Minion" w:hAnsi="Minion"/>
          <w:sz w:val="24"/>
          <w:szCs w:val="24"/>
        </w:rPr>
      </w:pPr>
    </w:p>
    <w:p w14:paraId="066B2768" w14:textId="77777777" w:rsidR="00992A6B" w:rsidRDefault="00992A6B" w:rsidP="00992A6B">
      <w:pPr>
        <w:pStyle w:val="Ingetavstnd"/>
        <w:rPr>
          <w:rFonts w:ascii="Minion" w:hAnsi="Minion"/>
          <w:sz w:val="24"/>
          <w:szCs w:val="24"/>
        </w:rPr>
      </w:pPr>
      <w:hyperlink r:id="rId36" w:history="1">
        <w:r w:rsidRPr="00AE56CC">
          <w:rPr>
            <w:rStyle w:val="Hyperlnk"/>
            <w:rFonts w:ascii="Minion" w:hAnsi="Minion"/>
            <w:sz w:val="24"/>
            <w:szCs w:val="24"/>
          </w:rPr>
          <w:t>http://www.peacewomen.org/security-council/security-council-open-debate-women-peace-and-security-october-2015-0</w:t>
        </w:r>
      </w:hyperlink>
      <w:r w:rsidRPr="00AE56CC">
        <w:rPr>
          <w:rFonts w:ascii="Minion" w:hAnsi="Minion"/>
          <w:sz w:val="24"/>
          <w:szCs w:val="24"/>
        </w:rPr>
        <w:t xml:space="preserve"> - öppen debatt i säkerhetsrådet om kvinnor fred och säkerhet</w:t>
      </w:r>
    </w:p>
    <w:p w14:paraId="57D37D66" w14:textId="77777777" w:rsidR="00992A6B" w:rsidRPr="00AE56CC" w:rsidRDefault="00992A6B" w:rsidP="00992A6B">
      <w:pPr>
        <w:pStyle w:val="Ingetavstnd"/>
        <w:rPr>
          <w:rFonts w:ascii="Minion" w:hAnsi="Minion"/>
          <w:sz w:val="24"/>
          <w:szCs w:val="24"/>
        </w:rPr>
      </w:pPr>
    </w:p>
    <w:p w14:paraId="677E89DE" w14:textId="77777777" w:rsidR="00992A6B" w:rsidRDefault="00992A6B" w:rsidP="00992A6B">
      <w:pPr>
        <w:pStyle w:val="Ingetavstnd"/>
        <w:rPr>
          <w:rFonts w:ascii="Minion" w:hAnsi="Minion"/>
          <w:sz w:val="24"/>
          <w:szCs w:val="24"/>
        </w:rPr>
      </w:pPr>
      <w:hyperlink r:id="rId37" w:history="1">
        <w:r w:rsidRPr="00AE56CC">
          <w:rPr>
            <w:rStyle w:val="Hyperlnk"/>
            <w:rFonts w:ascii="Minion" w:hAnsi="Minion"/>
            <w:sz w:val="24"/>
            <w:szCs w:val="24"/>
          </w:rPr>
          <w:t>https://www.peacewomen.org/countries_and_regions/all</w:t>
        </w:r>
      </w:hyperlink>
      <w:r w:rsidRPr="00AE56CC">
        <w:rPr>
          <w:rFonts w:ascii="Minion" w:hAnsi="Minion"/>
          <w:sz w:val="24"/>
          <w:szCs w:val="24"/>
        </w:rPr>
        <w:t xml:space="preserve">  - NGO som granskar staters arbete med konventionen</w:t>
      </w:r>
    </w:p>
    <w:p w14:paraId="7C7C055A" w14:textId="77777777" w:rsidR="00992A6B" w:rsidRPr="00AE56CC" w:rsidRDefault="00992A6B" w:rsidP="00992A6B">
      <w:pPr>
        <w:pStyle w:val="Ingetavstnd"/>
        <w:rPr>
          <w:rFonts w:ascii="Minion" w:hAnsi="Minion"/>
          <w:sz w:val="24"/>
          <w:szCs w:val="24"/>
        </w:rPr>
      </w:pPr>
    </w:p>
    <w:p w14:paraId="3CE649A1" w14:textId="77777777" w:rsidR="00992A6B" w:rsidRPr="00AE56CC" w:rsidRDefault="00992A6B" w:rsidP="00992A6B">
      <w:pPr>
        <w:pStyle w:val="Ingetavstnd"/>
        <w:rPr>
          <w:rFonts w:ascii="Minion" w:hAnsi="Minion"/>
          <w:sz w:val="24"/>
          <w:szCs w:val="24"/>
        </w:rPr>
      </w:pPr>
      <w:hyperlink r:id="rId38" w:history="1">
        <w:r w:rsidRPr="00AE56CC">
          <w:rPr>
            <w:rStyle w:val="Hyperlnk"/>
            <w:rFonts w:ascii="Minion" w:hAnsi="Minion"/>
            <w:sz w:val="24"/>
            <w:szCs w:val="24"/>
          </w:rPr>
          <w:t>http://peacewomen.org/security-council/2015-high-level-review-global-study</w:t>
        </w:r>
      </w:hyperlink>
      <w:r w:rsidRPr="00AE56CC">
        <w:rPr>
          <w:rFonts w:ascii="Minion" w:hAnsi="Minion"/>
          <w:sz w:val="24"/>
          <w:szCs w:val="24"/>
        </w:rPr>
        <w:t xml:space="preserve">  - global </w:t>
      </w:r>
      <w:proofErr w:type="spellStart"/>
      <w:r w:rsidRPr="00AE56CC">
        <w:rPr>
          <w:rFonts w:ascii="Minion" w:hAnsi="Minion"/>
          <w:sz w:val="24"/>
          <w:szCs w:val="24"/>
        </w:rPr>
        <w:t>study</w:t>
      </w:r>
      <w:proofErr w:type="spellEnd"/>
      <w:r w:rsidRPr="00AE56CC">
        <w:rPr>
          <w:rFonts w:ascii="Minion" w:hAnsi="Minion"/>
          <w:sz w:val="24"/>
          <w:szCs w:val="24"/>
        </w:rPr>
        <w:t xml:space="preserve"> utförd 2015</w:t>
      </w:r>
    </w:p>
    <w:p w14:paraId="69A369BF" w14:textId="77777777" w:rsidR="00992A6B" w:rsidRPr="00AE56CC" w:rsidRDefault="00992A6B" w:rsidP="00992A6B">
      <w:pPr>
        <w:pStyle w:val="Ingetavstnd"/>
        <w:rPr>
          <w:rFonts w:ascii="Minion" w:hAnsi="Minion"/>
          <w:sz w:val="24"/>
          <w:szCs w:val="24"/>
        </w:rPr>
      </w:pPr>
    </w:p>
    <w:p w14:paraId="3D1CB06F" w14:textId="77777777" w:rsidR="00992A6B" w:rsidRPr="00AE56CC" w:rsidRDefault="00992A6B" w:rsidP="00992A6B">
      <w:pPr>
        <w:pStyle w:val="Ingetavstnd"/>
        <w:rPr>
          <w:rFonts w:ascii="Minion" w:hAnsi="Minion"/>
          <w:b/>
          <w:sz w:val="24"/>
          <w:szCs w:val="24"/>
        </w:rPr>
      </w:pPr>
      <w:r w:rsidRPr="00AE56CC">
        <w:rPr>
          <w:rFonts w:ascii="Minion" w:hAnsi="Minion"/>
          <w:b/>
          <w:sz w:val="24"/>
          <w:szCs w:val="24"/>
        </w:rPr>
        <w:t>Kärnvapen</w:t>
      </w:r>
    </w:p>
    <w:p w14:paraId="10A96952" w14:textId="77777777" w:rsidR="00992A6B" w:rsidRDefault="00992A6B" w:rsidP="00992A6B">
      <w:pPr>
        <w:pStyle w:val="Ingetavstnd"/>
        <w:rPr>
          <w:rFonts w:ascii="Minion" w:hAnsi="Minion"/>
          <w:sz w:val="24"/>
          <w:szCs w:val="24"/>
        </w:rPr>
      </w:pPr>
      <w:hyperlink r:id="rId39" w:history="1">
        <w:r w:rsidRPr="00AE56CC">
          <w:rPr>
            <w:rStyle w:val="Hyperlnk"/>
            <w:rFonts w:ascii="Minion" w:hAnsi="Minion"/>
            <w:sz w:val="24"/>
            <w:szCs w:val="24"/>
          </w:rPr>
          <w:t>http://www.icanw.org/why-a-ban/positions/</w:t>
        </w:r>
      </w:hyperlink>
      <w:r w:rsidRPr="00AE56CC">
        <w:rPr>
          <w:rFonts w:ascii="Minion" w:hAnsi="Minion"/>
          <w:sz w:val="24"/>
          <w:szCs w:val="24"/>
        </w:rPr>
        <w:t xml:space="preserve">  - ICAN listar länders status i förhållande till totalförbudet mot kärnvapen</w:t>
      </w:r>
    </w:p>
    <w:p w14:paraId="4E3A1DD8" w14:textId="77777777" w:rsidR="00992A6B" w:rsidRPr="00AE56CC" w:rsidRDefault="00992A6B" w:rsidP="00992A6B">
      <w:pPr>
        <w:pStyle w:val="Ingetavstnd"/>
        <w:rPr>
          <w:rFonts w:ascii="Minion" w:hAnsi="Minion"/>
          <w:sz w:val="24"/>
          <w:szCs w:val="24"/>
        </w:rPr>
      </w:pPr>
    </w:p>
    <w:p w14:paraId="2697C402" w14:textId="77777777" w:rsidR="00992A6B" w:rsidRDefault="00992A6B" w:rsidP="00992A6B">
      <w:pPr>
        <w:pStyle w:val="Ingetavstnd"/>
        <w:rPr>
          <w:rFonts w:ascii="Minion" w:hAnsi="Minion"/>
          <w:sz w:val="24"/>
          <w:szCs w:val="24"/>
        </w:rPr>
      </w:pPr>
      <w:hyperlink r:id="rId40" w:history="1">
        <w:r w:rsidRPr="00AE56CC">
          <w:rPr>
            <w:rStyle w:val="Hyperlnk"/>
            <w:rFonts w:ascii="Minion" w:hAnsi="Minion"/>
            <w:sz w:val="24"/>
            <w:szCs w:val="24"/>
          </w:rPr>
          <w:t>http://www.un.org/en/ga/search/view_doc.asp?symbol=A/RES/73/74</w:t>
        </w:r>
      </w:hyperlink>
      <w:r w:rsidRPr="00AE56CC">
        <w:rPr>
          <w:rFonts w:ascii="Minion" w:hAnsi="Minion"/>
          <w:sz w:val="24"/>
          <w:szCs w:val="24"/>
        </w:rPr>
        <w:t xml:space="preserve"> - resolution från generalförsamlingen </w:t>
      </w:r>
      <w:proofErr w:type="spellStart"/>
      <w:r w:rsidRPr="00AE56CC">
        <w:rPr>
          <w:rFonts w:ascii="Minion" w:hAnsi="Minion"/>
          <w:sz w:val="24"/>
          <w:szCs w:val="24"/>
        </w:rPr>
        <w:t>ang</w:t>
      </w:r>
      <w:r>
        <w:rPr>
          <w:rFonts w:ascii="Minion" w:hAnsi="Minion"/>
          <w:sz w:val="24"/>
          <w:szCs w:val="24"/>
        </w:rPr>
        <w:t>åenge</w:t>
      </w:r>
      <w:proofErr w:type="spellEnd"/>
      <w:r w:rsidRPr="00AE56CC">
        <w:rPr>
          <w:rFonts w:ascii="Minion" w:hAnsi="Minion"/>
          <w:sz w:val="24"/>
          <w:szCs w:val="24"/>
        </w:rPr>
        <w:t xml:space="preserve"> kärnvapen 2018</w:t>
      </w:r>
    </w:p>
    <w:p w14:paraId="274740B8" w14:textId="77777777" w:rsidR="00992A6B" w:rsidRPr="00AE56CC" w:rsidRDefault="00992A6B" w:rsidP="00992A6B">
      <w:pPr>
        <w:pStyle w:val="Ingetavstnd"/>
        <w:rPr>
          <w:rFonts w:ascii="Minion" w:hAnsi="Minion"/>
          <w:sz w:val="24"/>
          <w:szCs w:val="24"/>
        </w:rPr>
      </w:pPr>
    </w:p>
    <w:p w14:paraId="738A8AF6" w14:textId="77777777" w:rsidR="00992A6B" w:rsidRDefault="00992A6B" w:rsidP="00992A6B">
      <w:pPr>
        <w:pStyle w:val="Ingetavstnd"/>
        <w:rPr>
          <w:rFonts w:ascii="Minion" w:hAnsi="Minion"/>
          <w:sz w:val="24"/>
          <w:szCs w:val="24"/>
        </w:rPr>
      </w:pPr>
      <w:hyperlink r:id="rId41" w:history="1">
        <w:r w:rsidRPr="00AE56CC">
          <w:rPr>
            <w:rStyle w:val="Hyperlnk"/>
            <w:rFonts w:ascii="Minion" w:hAnsi="Minion"/>
            <w:sz w:val="24"/>
            <w:szCs w:val="24"/>
          </w:rPr>
          <w:t>http://www.un.org/en/ga/search/view_doc.asp?symbol=A/RES/72/59</w:t>
        </w:r>
      </w:hyperlink>
      <w:r w:rsidRPr="00AE56CC">
        <w:rPr>
          <w:rFonts w:ascii="Minion" w:hAnsi="Minion"/>
          <w:sz w:val="24"/>
          <w:szCs w:val="24"/>
        </w:rPr>
        <w:t xml:space="preserve">  - konvention om förbjudande av kärnvapen</w:t>
      </w:r>
    </w:p>
    <w:p w14:paraId="25020172" w14:textId="77777777" w:rsidR="00992A6B" w:rsidRPr="00AE56CC" w:rsidRDefault="00992A6B" w:rsidP="00992A6B">
      <w:pPr>
        <w:pStyle w:val="Ingetavstnd"/>
        <w:rPr>
          <w:rFonts w:ascii="Minion" w:hAnsi="Minion"/>
          <w:sz w:val="24"/>
          <w:szCs w:val="24"/>
        </w:rPr>
      </w:pPr>
    </w:p>
    <w:p w14:paraId="58FE327A" w14:textId="77777777" w:rsidR="00992A6B" w:rsidRPr="00AE56CC" w:rsidRDefault="00992A6B" w:rsidP="00992A6B">
      <w:pPr>
        <w:pStyle w:val="Ingetavstnd"/>
        <w:rPr>
          <w:rFonts w:ascii="Minion" w:hAnsi="Minion"/>
          <w:sz w:val="24"/>
          <w:szCs w:val="24"/>
        </w:rPr>
      </w:pPr>
      <w:hyperlink r:id="rId42" w:history="1">
        <w:r w:rsidRPr="00AE56CC">
          <w:rPr>
            <w:rStyle w:val="Hyperlnk"/>
            <w:rFonts w:ascii="Minion" w:hAnsi="Minion"/>
            <w:sz w:val="24"/>
            <w:szCs w:val="24"/>
          </w:rPr>
          <w:t>http://www.un.org/en/ga/search/view_doc.asp?symbol=A/RES/72/50</w:t>
        </w:r>
      </w:hyperlink>
      <w:r w:rsidRPr="00AE56CC">
        <w:rPr>
          <w:rFonts w:ascii="Minion" w:hAnsi="Minion"/>
          <w:sz w:val="24"/>
          <w:szCs w:val="24"/>
        </w:rPr>
        <w:t xml:space="preserve">  - resolution från generalförsamlingen om att sträva mot ett kärnvapenförbud</w:t>
      </w:r>
    </w:p>
    <w:p w14:paraId="20AE8574" w14:textId="4963130E" w:rsidR="003610C0" w:rsidRPr="00AE56CC" w:rsidRDefault="003610C0">
      <w:pPr>
        <w:rPr>
          <w:sz w:val="24"/>
          <w:szCs w:val="24"/>
        </w:rPr>
      </w:pPr>
    </w:p>
    <w:sectPr w:rsidR="003610C0" w:rsidRPr="00AE5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ade Gothic LT Std">
    <w:panose1 w:val="00000500000000000000"/>
    <w:charset w:val="00"/>
    <w:family w:val="modern"/>
    <w:notTrueType/>
    <w:pitch w:val="variable"/>
    <w:sig w:usb0="800000AF" w:usb1="4000204A" w:usb2="00000000" w:usb3="00000000" w:csb0="00000001" w:csb1="00000000"/>
  </w:font>
  <w:font w:name="Minion">
    <w:panose1 w:val="02040503050201020203"/>
    <w:charset w:val="00"/>
    <w:family w:val="roman"/>
    <w:pitch w:val="variable"/>
    <w:sig w:usb0="800000AF" w:usb1="4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651"/>
    <w:rsid w:val="00112506"/>
    <w:rsid w:val="00160B7C"/>
    <w:rsid w:val="001726DB"/>
    <w:rsid w:val="00172E92"/>
    <w:rsid w:val="001A5DEC"/>
    <w:rsid w:val="00267A7D"/>
    <w:rsid w:val="002E122C"/>
    <w:rsid w:val="00321C57"/>
    <w:rsid w:val="003610C0"/>
    <w:rsid w:val="004145E6"/>
    <w:rsid w:val="005243D8"/>
    <w:rsid w:val="00544385"/>
    <w:rsid w:val="00557083"/>
    <w:rsid w:val="005B4EE5"/>
    <w:rsid w:val="00646555"/>
    <w:rsid w:val="006E5A70"/>
    <w:rsid w:val="00713EF0"/>
    <w:rsid w:val="00792596"/>
    <w:rsid w:val="0088294D"/>
    <w:rsid w:val="009363C5"/>
    <w:rsid w:val="00992A6B"/>
    <w:rsid w:val="009D7146"/>
    <w:rsid w:val="00A75FD4"/>
    <w:rsid w:val="00AE56CC"/>
    <w:rsid w:val="00CD7651"/>
    <w:rsid w:val="00D62BDC"/>
    <w:rsid w:val="00E10C47"/>
    <w:rsid w:val="00FD3F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9177"/>
  <w15:chartTrackingRefBased/>
  <w15:docId w15:val="{14E69E74-4C76-42E2-9030-FF5DC8D2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E56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10C47"/>
    <w:rPr>
      <w:color w:val="0563C1" w:themeColor="hyperlink"/>
      <w:u w:val="single"/>
    </w:rPr>
  </w:style>
  <w:style w:type="character" w:styleId="Olstomnmnande">
    <w:name w:val="Unresolved Mention"/>
    <w:basedOn w:val="Standardstycketeckensnitt"/>
    <w:uiPriority w:val="99"/>
    <w:semiHidden/>
    <w:unhideWhenUsed/>
    <w:rsid w:val="00E10C47"/>
    <w:rPr>
      <w:color w:val="605E5C"/>
      <w:shd w:val="clear" w:color="auto" w:fill="E1DFDD"/>
    </w:rPr>
  </w:style>
  <w:style w:type="paragraph" w:styleId="Normalwebb">
    <w:name w:val="Normal (Web)"/>
    <w:basedOn w:val="Normal"/>
    <w:uiPriority w:val="99"/>
    <w:unhideWhenUsed/>
    <w:rsid w:val="00172E9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AnvndHyperlnk">
    <w:name w:val="FollowedHyperlink"/>
    <w:basedOn w:val="Standardstycketeckensnitt"/>
    <w:uiPriority w:val="99"/>
    <w:semiHidden/>
    <w:unhideWhenUsed/>
    <w:rsid w:val="003610C0"/>
    <w:rPr>
      <w:color w:val="954F72" w:themeColor="followedHyperlink"/>
      <w:u w:val="single"/>
    </w:rPr>
  </w:style>
  <w:style w:type="paragraph" w:styleId="Ingetavstnd">
    <w:name w:val="No Spacing"/>
    <w:uiPriority w:val="1"/>
    <w:qFormat/>
    <w:rsid w:val="00AE56CC"/>
    <w:pPr>
      <w:spacing w:after="0" w:line="240" w:lineRule="auto"/>
    </w:pPr>
  </w:style>
  <w:style w:type="character" w:customStyle="1" w:styleId="Rubrik1Char">
    <w:name w:val="Rubrik 1 Char"/>
    <w:basedOn w:val="Standardstycketeckensnitt"/>
    <w:link w:val="Rubrik1"/>
    <w:uiPriority w:val="9"/>
    <w:rsid w:val="00AE56CC"/>
    <w:rPr>
      <w:rFonts w:asciiTheme="majorHAnsi" w:eastAsiaTheme="majorEastAsia" w:hAnsiTheme="majorHAnsi" w:cstheme="majorBidi"/>
      <w:color w:val="2F5496" w:themeColor="accent1" w:themeShade="BF"/>
      <w:sz w:val="32"/>
      <w:szCs w:val="32"/>
    </w:rPr>
  </w:style>
  <w:style w:type="paragraph" w:styleId="Rubrik">
    <w:name w:val="Title"/>
    <w:basedOn w:val="Normal"/>
    <w:next w:val="Normal"/>
    <w:link w:val="RubrikChar"/>
    <w:uiPriority w:val="10"/>
    <w:qFormat/>
    <w:rsid w:val="00AE56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E56CC"/>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AE56CC"/>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AE56C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299339">
      <w:bodyDiv w:val="1"/>
      <w:marLeft w:val="0"/>
      <w:marRight w:val="0"/>
      <w:marTop w:val="0"/>
      <w:marBottom w:val="0"/>
      <w:divBdr>
        <w:top w:val="none" w:sz="0" w:space="0" w:color="auto"/>
        <w:left w:val="none" w:sz="0" w:space="0" w:color="auto"/>
        <w:bottom w:val="none" w:sz="0" w:space="0" w:color="auto"/>
        <w:right w:val="none" w:sz="0" w:space="0" w:color="auto"/>
      </w:divBdr>
    </w:div>
    <w:div w:id="892498415">
      <w:bodyDiv w:val="1"/>
      <w:marLeft w:val="0"/>
      <w:marRight w:val="0"/>
      <w:marTop w:val="0"/>
      <w:marBottom w:val="0"/>
      <w:divBdr>
        <w:top w:val="none" w:sz="0" w:space="0" w:color="auto"/>
        <w:left w:val="none" w:sz="0" w:space="0" w:color="auto"/>
        <w:bottom w:val="none" w:sz="0" w:space="0" w:color="auto"/>
        <w:right w:val="none" w:sz="0" w:space="0" w:color="auto"/>
      </w:divBdr>
    </w:div>
    <w:div w:id="1134369380">
      <w:bodyDiv w:val="1"/>
      <w:marLeft w:val="0"/>
      <w:marRight w:val="0"/>
      <w:marTop w:val="0"/>
      <w:marBottom w:val="0"/>
      <w:divBdr>
        <w:top w:val="none" w:sz="0" w:space="0" w:color="auto"/>
        <w:left w:val="none" w:sz="0" w:space="0" w:color="auto"/>
        <w:bottom w:val="none" w:sz="0" w:space="0" w:color="auto"/>
        <w:right w:val="none" w:sz="0" w:space="0" w:color="auto"/>
      </w:divBdr>
    </w:div>
    <w:div w:id="1477600566">
      <w:bodyDiv w:val="1"/>
      <w:marLeft w:val="0"/>
      <w:marRight w:val="0"/>
      <w:marTop w:val="0"/>
      <w:marBottom w:val="0"/>
      <w:divBdr>
        <w:top w:val="none" w:sz="0" w:space="0" w:color="auto"/>
        <w:left w:val="none" w:sz="0" w:space="0" w:color="auto"/>
        <w:bottom w:val="none" w:sz="0" w:space="0" w:color="auto"/>
        <w:right w:val="none" w:sz="0" w:space="0" w:color="auto"/>
      </w:divBdr>
      <w:divsChild>
        <w:div w:id="1440489346">
          <w:marLeft w:val="0"/>
          <w:marRight w:val="0"/>
          <w:marTop w:val="0"/>
          <w:marBottom w:val="0"/>
          <w:divBdr>
            <w:top w:val="none" w:sz="0" w:space="0" w:color="auto"/>
            <w:left w:val="none" w:sz="0" w:space="0" w:color="auto"/>
            <w:bottom w:val="none" w:sz="0" w:space="0" w:color="auto"/>
            <w:right w:val="none" w:sz="0" w:space="0" w:color="auto"/>
          </w:divBdr>
          <w:divsChild>
            <w:div w:id="85657249">
              <w:marLeft w:val="0"/>
              <w:marRight w:val="0"/>
              <w:marTop w:val="0"/>
              <w:marBottom w:val="0"/>
              <w:divBdr>
                <w:top w:val="none" w:sz="0" w:space="0" w:color="auto"/>
                <w:left w:val="none" w:sz="0" w:space="0" w:color="auto"/>
                <w:bottom w:val="none" w:sz="0" w:space="0" w:color="auto"/>
                <w:right w:val="none" w:sz="0" w:space="0" w:color="auto"/>
              </w:divBdr>
              <w:divsChild>
                <w:div w:id="2126580353">
                  <w:marLeft w:val="0"/>
                  <w:marRight w:val="0"/>
                  <w:marTop w:val="0"/>
                  <w:marBottom w:val="0"/>
                  <w:divBdr>
                    <w:top w:val="none" w:sz="0" w:space="0" w:color="auto"/>
                    <w:left w:val="none" w:sz="0" w:space="0" w:color="auto"/>
                    <w:bottom w:val="none" w:sz="0" w:space="0" w:color="auto"/>
                    <w:right w:val="none" w:sz="0" w:space="0" w:color="auto"/>
                  </w:divBdr>
                  <w:divsChild>
                    <w:div w:id="146482535">
                      <w:marLeft w:val="0"/>
                      <w:marRight w:val="0"/>
                      <w:marTop w:val="0"/>
                      <w:marBottom w:val="0"/>
                      <w:divBdr>
                        <w:top w:val="none" w:sz="0" w:space="0" w:color="auto"/>
                        <w:left w:val="none" w:sz="0" w:space="0" w:color="auto"/>
                        <w:bottom w:val="none" w:sz="0" w:space="0" w:color="auto"/>
                        <w:right w:val="none" w:sz="0" w:space="0" w:color="auto"/>
                      </w:divBdr>
                      <w:divsChild>
                        <w:div w:id="840124181">
                          <w:marLeft w:val="0"/>
                          <w:marRight w:val="0"/>
                          <w:marTop w:val="0"/>
                          <w:marBottom w:val="0"/>
                          <w:divBdr>
                            <w:top w:val="none" w:sz="0" w:space="0" w:color="auto"/>
                            <w:left w:val="none" w:sz="0" w:space="0" w:color="auto"/>
                            <w:bottom w:val="none" w:sz="0" w:space="0" w:color="auto"/>
                            <w:right w:val="none" w:sz="0" w:space="0" w:color="auto"/>
                          </w:divBdr>
                          <w:divsChild>
                            <w:div w:id="550270255">
                              <w:marLeft w:val="0"/>
                              <w:marRight w:val="0"/>
                              <w:marTop w:val="0"/>
                              <w:marBottom w:val="0"/>
                              <w:divBdr>
                                <w:top w:val="none" w:sz="0" w:space="0" w:color="auto"/>
                                <w:left w:val="none" w:sz="0" w:space="0" w:color="auto"/>
                                <w:bottom w:val="none" w:sz="0" w:space="0" w:color="auto"/>
                                <w:right w:val="none" w:sz="0" w:space="0" w:color="auto"/>
                              </w:divBdr>
                              <w:divsChild>
                                <w:div w:id="1949921742">
                                  <w:marLeft w:val="0"/>
                                  <w:marRight w:val="0"/>
                                  <w:marTop w:val="0"/>
                                  <w:marBottom w:val="0"/>
                                  <w:divBdr>
                                    <w:top w:val="none" w:sz="0" w:space="0" w:color="auto"/>
                                    <w:left w:val="none" w:sz="0" w:space="0" w:color="auto"/>
                                    <w:bottom w:val="none" w:sz="0" w:space="0" w:color="auto"/>
                                    <w:right w:val="none" w:sz="0" w:space="0" w:color="auto"/>
                                  </w:divBdr>
                                  <w:divsChild>
                                    <w:div w:id="71587349">
                                      <w:marLeft w:val="0"/>
                                      <w:marRight w:val="0"/>
                                      <w:marTop w:val="0"/>
                                      <w:marBottom w:val="0"/>
                                      <w:divBdr>
                                        <w:top w:val="none" w:sz="0" w:space="0" w:color="auto"/>
                                        <w:left w:val="none" w:sz="0" w:space="0" w:color="auto"/>
                                        <w:bottom w:val="none" w:sz="0" w:space="0" w:color="auto"/>
                                        <w:right w:val="none" w:sz="0" w:space="0" w:color="auto"/>
                                      </w:divBdr>
                                      <w:divsChild>
                                        <w:div w:id="314649236">
                                          <w:marLeft w:val="0"/>
                                          <w:marRight w:val="0"/>
                                          <w:marTop w:val="0"/>
                                          <w:marBottom w:val="0"/>
                                          <w:divBdr>
                                            <w:top w:val="none" w:sz="0" w:space="0" w:color="auto"/>
                                            <w:left w:val="none" w:sz="0" w:space="0" w:color="auto"/>
                                            <w:bottom w:val="none" w:sz="0" w:space="0" w:color="auto"/>
                                            <w:right w:val="none" w:sz="0" w:space="0" w:color="auto"/>
                                          </w:divBdr>
                                          <w:divsChild>
                                            <w:div w:id="1055355886">
                                              <w:marLeft w:val="0"/>
                                              <w:marRight w:val="0"/>
                                              <w:marTop w:val="0"/>
                                              <w:marBottom w:val="0"/>
                                              <w:divBdr>
                                                <w:top w:val="none" w:sz="0" w:space="0" w:color="auto"/>
                                                <w:left w:val="none" w:sz="0" w:space="0" w:color="auto"/>
                                                <w:bottom w:val="none" w:sz="0" w:space="0" w:color="auto"/>
                                                <w:right w:val="none" w:sz="0" w:space="0" w:color="auto"/>
                                              </w:divBdr>
                                              <w:divsChild>
                                                <w:div w:id="90978269">
                                                  <w:marLeft w:val="0"/>
                                                  <w:marRight w:val="0"/>
                                                  <w:marTop w:val="0"/>
                                                  <w:marBottom w:val="0"/>
                                                  <w:divBdr>
                                                    <w:top w:val="none" w:sz="0" w:space="0" w:color="auto"/>
                                                    <w:left w:val="none" w:sz="0" w:space="0" w:color="auto"/>
                                                    <w:bottom w:val="none" w:sz="0" w:space="0" w:color="auto"/>
                                                    <w:right w:val="none" w:sz="0" w:space="0" w:color="auto"/>
                                                  </w:divBdr>
                                                  <w:divsChild>
                                                    <w:div w:id="1812743289">
                                                      <w:marLeft w:val="0"/>
                                                      <w:marRight w:val="0"/>
                                                      <w:marTop w:val="0"/>
                                                      <w:marBottom w:val="0"/>
                                                      <w:divBdr>
                                                        <w:top w:val="none" w:sz="0" w:space="0" w:color="auto"/>
                                                        <w:left w:val="none" w:sz="0" w:space="0" w:color="auto"/>
                                                        <w:bottom w:val="none" w:sz="0" w:space="0" w:color="auto"/>
                                                        <w:right w:val="none" w:sz="0" w:space="0" w:color="auto"/>
                                                      </w:divBdr>
                                                      <w:divsChild>
                                                        <w:div w:id="794904283">
                                                          <w:marLeft w:val="0"/>
                                                          <w:marRight w:val="0"/>
                                                          <w:marTop w:val="0"/>
                                                          <w:marBottom w:val="0"/>
                                                          <w:divBdr>
                                                            <w:top w:val="none" w:sz="0" w:space="0" w:color="auto"/>
                                                            <w:left w:val="none" w:sz="0" w:space="0" w:color="auto"/>
                                                            <w:bottom w:val="none" w:sz="0" w:space="0" w:color="auto"/>
                                                            <w:right w:val="none" w:sz="0" w:space="0" w:color="auto"/>
                                                          </w:divBdr>
                                                          <w:divsChild>
                                                            <w:div w:id="1286153256">
                                                              <w:marLeft w:val="0"/>
                                                              <w:marRight w:val="0"/>
                                                              <w:marTop w:val="0"/>
                                                              <w:marBottom w:val="0"/>
                                                              <w:divBdr>
                                                                <w:top w:val="none" w:sz="0" w:space="0" w:color="auto"/>
                                                                <w:left w:val="none" w:sz="0" w:space="0" w:color="auto"/>
                                                                <w:bottom w:val="none" w:sz="0" w:space="0" w:color="auto"/>
                                                                <w:right w:val="none" w:sz="0" w:space="0" w:color="auto"/>
                                                              </w:divBdr>
                                                              <w:divsChild>
                                                                <w:div w:id="529149940">
                                                                  <w:marLeft w:val="0"/>
                                                                  <w:marRight w:val="0"/>
                                                                  <w:marTop w:val="0"/>
                                                                  <w:marBottom w:val="0"/>
                                                                  <w:divBdr>
                                                                    <w:top w:val="none" w:sz="0" w:space="0" w:color="auto"/>
                                                                    <w:left w:val="none" w:sz="0" w:space="0" w:color="auto"/>
                                                                    <w:bottom w:val="none" w:sz="0" w:space="0" w:color="auto"/>
                                                                    <w:right w:val="none" w:sz="0" w:space="0" w:color="auto"/>
                                                                  </w:divBdr>
                                                                  <w:divsChild>
                                                                    <w:div w:id="1762019204">
                                                                      <w:marLeft w:val="0"/>
                                                                      <w:marRight w:val="0"/>
                                                                      <w:marTop w:val="0"/>
                                                                      <w:marBottom w:val="0"/>
                                                                      <w:divBdr>
                                                                        <w:top w:val="none" w:sz="0" w:space="0" w:color="auto"/>
                                                                        <w:left w:val="none" w:sz="0" w:space="0" w:color="auto"/>
                                                                        <w:bottom w:val="none" w:sz="0" w:space="0" w:color="auto"/>
                                                                        <w:right w:val="none" w:sz="0" w:space="0" w:color="auto"/>
                                                                      </w:divBdr>
                                                                      <w:divsChild>
                                                                        <w:div w:id="368845055">
                                                                          <w:marLeft w:val="0"/>
                                                                          <w:marRight w:val="0"/>
                                                                          <w:marTop w:val="0"/>
                                                                          <w:marBottom w:val="0"/>
                                                                          <w:divBdr>
                                                                            <w:top w:val="none" w:sz="0" w:space="0" w:color="auto"/>
                                                                            <w:left w:val="none" w:sz="0" w:space="0" w:color="auto"/>
                                                                            <w:bottom w:val="none" w:sz="0" w:space="0" w:color="auto"/>
                                                                            <w:right w:val="none" w:sz="0" w:space="0" w:color="auto"/>
                                                                          </w:divBdr>
                                                                          <w:divsChild>
                                                                            <w:div w:id="967323091">
                                                                              <w:marLeft w:val="0"/>
                                                                              <w:marRight w:val="0"/>
                                                                              <w:marTop w:val="0"/>
                                                                              <w:marBottom w:val="0"/>
                                                                              <w:divBdr>
                                                                                <w:top w:val="none" w:sz="0" w:space="0" w:color="auto"/>
                                                                                <w:left w:val="none" w:sz="0" w:space="0" w:color="auto"/>
                                                                                <w:bottom w:val="none" w:sz="0" w:space="0" w:color="auto"/>
                                                                                <w:right w:val="none" w:sz="0" w:space="0" w:color="auto"/>
                                                                              </w:divBdr>
                                                                              <w:divsChild>
                                                                                <w:div w:id="1590313423">
                                                                                  <w:marLeft w:val="0"/>
                                                                                  <w:marRight w:val="0"/>
                                                                                  <w:marTop w:val="0"/>
                                                                                  <w:marBottom w:val="0"/>
                                                                                  <w:divBdr>
                                                                                    <w:top w:val="none" w:sz="0" w:space="0" w:color="auto"/>
                                                                                    <w:left w:val="none" w:sz="0" w:space="0" w:color="auto"/>
                                                                                    <w:bottom w:val="none" w:sz="0" w:space="0" w:color="auto"/>
                                                                                    <w:right w:val="none" w:sz="0" w:space="0" w:color="auto"/>
                                                                                  </w:divBdr>
                                                                                  <w:divsChild>
                                                                                    <w:div w:id="1328628736">
                                                                                      <w:marLeft w:val="0"/>
                                                                                      <w:marRight w:val="0"/>
                                                                                      <w:marTop w:val="0"/>
                                                                                      <w:marBottom w:val="0"/>
                                                                                      <w:divBdr>
                                                                                        <w:top w:val="none" w:sz="0" w:space="0" w:color="auto"/>
                                                                                        <w:left w:val="none" w:sz="0" w:space="0" w:color="auto"/>
                                                                                        <w:bottom w:val="none" w:sz="0" w:space="0" w:color="auto"/>
                                                                                        <w:right w:val="none" w:sz="0" w:space="0" w:color="auto"/>
                                                                                      </w:divBdr>
                                                                                      <w:divsChild>
                                                                                        <w:div w:id="1239629874">
                                                                                          <w:marLeft w:val="0"/>
                                                                                          <w:marRight w:val="0"/>
                                                                                          <w:marTop w:val="0"/>
                                                                                          <w:marBottom w:val="0"/>
                                                                                          <w:divBdr>
                                                                                            <w:top w:val="none" w:sz="0" w:space="0" w:color="auto"/>
                                                                                            <w:left w:val="none" w:sz="0" w:space="0" w:color="auto"/>
                                                                                            <w:bottom w:val="none" w:sz="0" w:space="0" w:color="auto"/>
                                                                                            <w:right w:val="none" w:sz="0" w:space="0" w:color="auto"/>
                                                                                          </w:divBdr>
                                                                                          <w:divsChild>
                                                                                            <w:div w:id="2099717705">
                                                                                              <w:marLeft w:val="0"/>
                                                                                              <w:marRight w:val="0"/>
                                                                                              <w:marTop w:val="0"/>
                                                                                              <w:marBottom w:val="0"/>
                                                                                              <w:divBdr>
                                                                                                <w:top w:val="none" w:sz="0" w:space="0" w:color="auto"/>
                                                                                                <w:left w:val="none" w:sz="0" w:space="0" w:color="auto"/>
                                                                                                <w:bottom w:val="none" w:sz="0" w:space="0" w:color="auto"/>
                                                                                                <w:right w:val="none" w:sz="0" w:space="0" w:color="auto"/>
                                                                                              </w:divBdr>
                                                                                              <w:divsChild>
                                                                                                <w:div w:id="1256747089">
                                                                                                  <w:marLeft w:val="0"/>
                                                                                                  <w:marRight w:val="0"/>
                                                                                                  <w:marTop w:val="0"/>
                                                                                                  <w:marBottom w:val="0"/>
                                                                                                  <w:divBdr>
                                                                                                    <w:top w:val="none" w:sz="0" w:space="0" w:color="auto"/>
                                                                                                    <w:left w:val="none" w:sz="0" w:space="0" w:color="auto"/>
                                                                                                    <w:bottom w:val="none" w:sz="0" w:space="0" w:color="auto"/>
                                                                                                    <w:right w:val="none" w:sz="0" w:space="0" w:color="auto"/>
                                                                                                  </w:divBdr>
                                                                                                  <w:divsChild>
                                                                                                    <w:div w:id="1771505059">
                                                                                                      <w:marLeft w:val="120"/>
                                                                                                      <w:marRight w:val="135"/>
                                                                                                      <w:marTop w:val="150"/>
                                                                                                      <w:marBottom w:val="150"/>
                                                                                                      <w:divBdr>
                                                                                                        <w:top w:val="none" w:sz="0" w:space="0" w:color="auto"/>
                                                                                                        <w:left w:val="none" w:sz="0" w:space="0" w:color="auto"/>
                                                                                                        <w:bottom w:val="none" w:sz="0" w:space="0" w:color="auto"/>
                                                                                                        <w:right w:val="none" w:sz="0" w:space="0" w:color="auto"/>
                                                                                                      </w:divBdr>
                                                                                                      <w:divsChild>
                                                                                                        <w:div w:id="214465567">
                                                                                                          <w:marLeft w:val="0"/>
                                                                                                          <w:marRight w:val="0"/>
                                                                                                          <w:marTop w:val="0"/>
                                                                                                          <w:marBottom w:val="0"/>
                                                                                                          <w:divBdr>
                                                                                                            <w:top w:val="none" w:sz="0" w:space="0" w:color="auto"/>
                                                                                                            <w:left w:val="none" w:sz="0" w:space="0" w:color="auto"/>
                                                                                                            <w:bottom w:val="none" w:sz="0" w:space="0" w:color="auto"/>
                                                                                                            <w:right w:val="none" w:sz="0" w:space="0" w:color="auto"/>
                                                                                                          </w:divBdr>
                                                                                                          <w:divsChild>
                                                                                                            <w:div w:id="1565675215">
                                                                                                              <w:marLeft w:val="0"/>
                                                                                                              <w:marRight w:val="0"/>
                                                                                                              <w:marTop w:val="0"/>
                                                                                                              <w:marBottom w:val="0"/>
                                                                                                              <w:divBdr>
                                                                                                                <w:top w:val="none" w:sz="0" w:space="0" w:color="auto"/>
                                                                                                                <w:left w:val="none" w:sz="0" w:space="0" w:color="auto"/>
                                                                                                                <w:bottom w:val="none" w:sz="0" w:space="0" w:color="auto"/>
                                                                                                                <w:right w:val="none" w:sz="0" w:space="0" w:color="auto"/>
                                                                                                              </w:divBdr>
                                                                                                              <w:divsChild>
                                                                                                                <w:div w:id="1265191860">
                                                                                                                  <w:marLeft w:val="0"/>
                                                                                                                  <w:marRight w:val="0"/>
                                                                                                                  <w:marTop w:val="0"/>
                                                                                                                  <w:marBottom w:val="0"/>
                                                                                                                  <w:divBdr>
                                                                                                                    <w:top w:val="none" w:sz="0" w:space="0" w:color="auto"/>
                                                                                                                    <w:left w:val="none" w:sz="0" w:space="0" w:color="auto"/>
                                                                                                                    <w:bottom w:val="none" w:sz="0" w:space="0" w:color="auto"/>
                                                                                                                    <w:right w:val="none" w:sz="0" w:space="0" w:color="auto"/>
                                                                                                                  </w:divBdr>
                                                                                                                  <w:divsChild>
                                                                                                                    <w:div w:id="506750061">
                                                                                                                      <w:marLeft w:val="0"/>
                                                                                                                      <w:marRight w:val="0"/>
                                                                                                                      <w:marTop w:val="0"/>
                                                                                                                      <w:marBottom w:val="0"/>
                                                                                                                      <w:divBdr>
                                                                                                                        <w:top w:val="none" w:sz="0" w:space="0" w:color="auto"/>
                                                                                                                        <w:left w:val="none" w:sz="0" w:space="0" w:color="auto"/>
                                                                                                                        <w:bottom w:val="none" w:sz="0" w:space="0" w:color="auto"/>
                                                                                                                        <w:right w:val="none" w:sz="0" w:space="0" w:color="auto"/>
                                                                                                                      </w:divBdr>
                                                                                                                      <w:divsChild>
                                                                                                                        <w:div w:id="2126338512">
                                                                                                                          <w:marLeft w:val="0"/>
                                                                                                                          <w:marRight w:val="0"/>
                                                                                                                          <w:marTop w:val="0"/>
                                                                                                                          <w:marBottom w:val="0"/>
                                                                                                                          <w:divBdr>
                                                                                                                            <w:top w:val="none" w:sz="0" w:space="0" w:color="auto"/>
                                                                                                                            <w:left w:val="none" w:sz="0" w:space="0" w:color="auto"/>
                                                                                                                            <w:bottom w:val="none" w:sz="0" w:space="0" w:color="auto"/>
                                                                                                                            <w:right w:val="none" w:sz="0" w:space="0" w:color="auto"/>
                                                                                                                          </w:divBdr>
                                                                                                                          <w:divsChild>
                                                                                                                            <w:div w:id="655768156">
                                                                                                                              <w:marLeft w:val="0"/>
                                                                                                                              <w:marRight w:val="0"/>
                                                                                                                              <w:marTop w:val="0"/>
                                                                                                                              <w:marBottom w:val="0"/>
                                                                                                                              <w:divBdr>
                                                                                                                                <w:top w:val="none" w:sz="0" w:space="0" w:color="auto"/>
                                                                                                                                <w:left w:val="none" w:sz="0" w:space="0" w:color="auto"/>
                                                                                                                                <w:bottom w:val="none" w:sz="0" w:space="0" w:color="auto"/>
                                                                                                                                <w:right w:val="none" w:sz="0" w:space="0" w:color="auto"/>
                                                                                                                              </w:divBdr>
                                                                                                                              <w:divsChild>
                                                                                                                                <w:div w:id="1403790316">
                                                                                                                                  <w:marLeft w:val="0"/>
                                                                                                                                  <w:marRight w:val="0"/>
                                                                                                                                  <w:marTop w:val="0"/>
                                                                                                                                  <w:marBottom w:val="0"/>
                                                                                                                                  <w:divBdr>
                                                                                                                                    <w:top w:val="none" w:sz="0" w:space="0" w:color="auto"/>
                                                                                                                                    <w:left w:val="none" w:sz="0" w:space="0" w:color="auto"/>
                                                                                                                                    <w:bottom w:val="none" w:sz="0" w:space="0" w:color="auto"/>
                                                                                                                                    <w:right w:val="none" w:sz="0" w:space="0" w:color="auto"/>
                                                                                                                                  </w:divBdr>
                                                                                                                                  <w:divsChild>
                                                                                                                                    <w:div w:id="1636989789">
                                                                                                                                      <w:marLeft w:val="0"/>
                                                                                                                                      <w:marRight w:val="0"/>
                                                                                                                                      <w:marTop w:val="0"/>
                                                                                                                                      <w:marBottom w:val="0"/>
                                                                                                                                      <w:divBdr>
                                                                                                                                        <w:top w:val="none" w:sz="0" w:space="0" w:color="auto"/>
                                                                                                                                        <w:left w:val="none" w:sz="0" w:space="0" w:color="auto"/>
                                                                                                                                        <w:bottom w:val="none" w:sz="0" w:space="0" w:color="auto"/>
                                                                                                                                        <w:right w:val="none" w:sz="0" w:space="0" w:color="auto"/>
                                                                                                                                      </w:divBdr>
                                                                                                                                      <w:divsChild>
                                                                                                                                        <w:div w:id="437525815">
                                                                                                                                          <w:marLeft w:val="0"/>
                                                                                                                                          <w:marRight w:val="0"/>
                                                                                                                                          <w:marTop w:val="0"/>
                                                                                                                                          <w:marBottom w:val="0"/>
                                                                                                                                          <w:divBdr>
                                                                                                                                            <w:top w:val="none" w:sz="0" w:space="0" w:color="auto"/>
                                                                                                                                            <w:left w:val="none" w:sz="0" w:space="0" w:color="auto"/>
                                                                                                                                            <w:bottom w:val="none" w:sz="0" w:space="0" w:color="auto"/>
                                                                                                                                            <w:right w:val="none" w:sz="0" w:space="0" w:color="auto"/>
                                                                                                                                          </w:divBdr>
                                                                                                                                          <w:divsChild>
                                                                                                                                            <w:div w:id="6233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10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en/member-states/" TargetMode="External"/><Relationship Id="rId13" Type="http://schemas.openxmlformats.org/officeDocument/2006/relationships/hyperlink" Target="http://www.unwomen.org/-/media/headquarters/attachments/sections/library/publications/2017/femmesenpolitique_2017_english_web.pdf?la=en&amp;vs=1123" TargetMode="External"/><Relationship Id="rId18" Type="http://schemas.openxmlformats.org/officeDocument/2006/relationships/hyperlink" Target="https://documents-dds-ny.un.org/doc/UNDOC/GEN/N06/309/97/PDF/N0630997.pdf?OpenElement" TargetMode="External"/><Relationship Id="rId26" Type="http://schemas.openxmlformats.org/officeDocument/2006/relationships/hyperlink" Target="https://www.unfpa.org/sexual-reproductive-health" TargetMode="External"/><Relationship Id="rId39" Type="http://schemas.openxmlformats.org/officeDocument/2006/relationships/hyperlink" Target="http://www.icanw.org/why-a-ban/positions/" TargetMode="External"/><Relationship Id="rId3" Type="http://schemas.openxmlformats.org/officeDocument/2006/relationships/webSettings" Target="webSettings.xml"/><Relationship Id="rId21" Type="http://schemas.openxmlformats.org/officeDocument/2006/relationships/hyperlink" Target="https://www.ohchr.org/EN/NewsEvents/Pages/DisplayNews.aspx?NewsID=22300&amp;LangID=E" TargetMode="External"/><Relationship Id="rId34" Type="http://schemas.openxmlformats.org/officeDocument/2006/relationships/hyperlink" Target="http://www.un.org/en/ga/search/view_doc.asp?symbol=A/RES/73/46" TargetMode="External"/><Relationship Id="rId42" Type="http://schemas.openxmlformats.org/officeDocument/2006/relationships/hyperlink" Target="http://www.un.org/en/ga/search/view_doc.asp?symbol=A/RES/72/50" TargetMode="External"/><Relationship Id="rId7" Type="http://schemas.openxmlformats.org/officeDocument/2006/relationships/hyperlink" Target="https://www.ohchr.org/EN/pages/home.aspx" TargetMode="External"/><Relationship Id="rId12" Type="http://schemas.openxmlformats.org/officeDocument/2006/relationships/hyperlink" Target="http://www.un.org/ga/search/view_doc.asp?symbol=A/RES/66/130" TargetMode="External"/><Relationship Id="rId17" Type="http://schemas.openxmlformats.org/officeDocument/2006/relationships/hyperlink" Target="https://www.globalamalen.se/om-globala-malen/mal-5-jamstalldhet/" TargetMode="External"/><Relationship Id="rId25" Type="http://schemas.openxmlformats.org/officeDocument/2006/relationships/hyperlink" Target="https://www.ohchr.org/EN/ProfessionalInterest/Pages/CEDAW.aspx" TargetMode="External"/><Relationship Id="rId33" Type="http://schemas.openxmlformats.org/officeDocument/2006/relationships/hyperlink" Target="http://peacewomen.org/member-states" TargetMode="External"/><Relationship Id="rId38" Type="http://schemas.openxmlformats.org/officeDocument/2006/relationships/hyperlink" Target="http://peacewomen.org/security-council/2015-high-level-review-global-study" TargetMode="External"/><Relationship Id="rId2" Type="http://schemas.openxmlformats.org/officeDocument/2006/relationships/settings" Target="settings.xml"/><Relationship Id="rId16" Type="http://schemas.openxmlformats.org/officeDocument/2006/relationships/hyperlink" Target="https://www.ohchr.org/_layouts/15/WopiFrame.aspx?sourcedoc=/Documents/Issues/PublicAffairs/BackgroundPaper_AnnexA.docx&amp;action=default&amp;DefaultItemOpen=1" TargetMode="External"/><Relationship Id="rId20" Type="http://schemas.openxmlformats.org/officeDocument/2006/relationships/hyperlink" Target="https://www.frontlinedefenders.org/sites/default/files/global_analysis_2018.pdf" TargetMode="External"/><Relationship Id="rId29" Type="http://schemas.openxmlformats.org/officeDocument/2006/relationships/hyperlink" Target="https://fn.se/wp-content/uploads/2018/08/Klimatrollspel_2018-WEBB.pdf" TargetMode="External"/><Relationship Id="rId41" Type="http://schemas.openxmlformats.org/officeDocument/2006/relationships/hyperlink" Target="http://www.un.org/en/ga/search/view_doc.asp?symbol=A/RES/72/59" TargetMode="External"/><Relationship Id="rId1" Type="http://schemas.openxmlformats.org/officeDocument/2006/relationships/styles" Target="styles.xml"/><Relationship Id="rId6" Type="http://schemas.openxmlformats.org/officeDocument/2006/relationships/hyperlink" Target="https://www2.ohchr.org/english/OHCHRreport2017/pages/highlights_result.html" TargetMode="External"/><Relationship Id="rId11" Type="http://schemas.openxmlformats.org/officeDocument/2006/relationships/hyperlink" Target="http://www.un.org/ga/search/view_doc.asp?symbol=A/RES/58/142" TargetMode="External"/><Relationship Id="rId24" Type="http://schemas.openxmlformats.org/officeDocument/2006/relationships/hyperlink" Target="http://www.un.org/en/ga/search/view_doc.asp?symbol=A/RES/72/247" TargetMode="External"/><Relationship Id="rId32" Type="http://schemas.openxmlformats.org/officeDocument/2006/relationships/hyperlink" Target="https://www.regeringen.se/artiklar/2018/12/infor-cop24-sa-fungerar-parisavtalets-regelbok/" TargetMode="External"/><Relationship Id="rId37" Type="http://schemas.openxmlformats.org/officeDocument/2006/relationships/hyperlink" Target="https://www.peacewomen.org/countries_and_regions/all" TargetMode="External"/><Relationship Id="rId40" Type="http://schemas.openxmlformats.org/officeDocument/2006/relationships/hyperlink" Target="http://www.un.org/en/ga/search/view_doc.asp?symbol=A/RES/73/74" TargetMode="External"/><Relationship Id="rId5" Type="http://schemas.openxmlformats.org/officeDocument/2006/relationships/hyperlink" Target="https://gadebate.un.org/en/sessions-archive/73" TargetMode="External"/><Relationship Id="rId15" Type="http://schemas.openxmlformats.org/officeDocument/2006/relationships/hyperlink" Target="http://www.unwomen.se/internationellt/styrdokument/" TargetMode="External"/><Relationship Id="rId23" Type="http://schemas.openxmlformats.org/officeDocument/2006/relationships/hyperlink" Target="https://monitor.civicus.org/" TargetMode="External"/><Relationship Id="rId28" Type="http://schemas.openxmlformats.org/officeDocument/2006/relationships/hyperlink" Target="https://www.folkhalsomyndigheten.se/publicerat-material/publikationsarkiv/s/sexuell-och-reproduktiv-halsa-och-rattigheter-for-alla-/?pub=56256" TargetMode="External"/><Relationship Id="rId36" Type="http://schemas.openxmlformats.org/officeDocument/2006/relationships/hyperlink" Target="http://www.peacewomen.org/security-council/security-council-open-debate-women-peace-and-security-october-2015-0" TargetMode="External"/><Relationship Id="rId10" Type="http://schemas.openxmlformats.org/officeDocument/2006/relationships/hyperlink" Target="https://www.hrw.org/world-report/2019" TargetMode="External"/><Relationship Id="rId19" Type="http://schemas.openxmlformats.org/officeDocument/2006/relationships/hyperlink" Target="https://concord.se/wp-content/uploads/2018/05/rapport-tag-plats-2018.pdf" TargetMode="External"/><Relationship Id="rId31" Type="http://schemas.openxmlformats.org/officeDocument/2006/relationships/hyperlink" Target="https://www.ipcc.ch/sr15/" TargetMode="External"/><Relationship Id="rId44" Type="http://schemas.openxmlformats.org/officeDocument/2006/relationships/theme" Target="theme/theme1.xml"/><Relationship Id="rId4" Type="http://schemas.openxmlformats.org/officeDocument/2006/relationships/hyperlink" Target="https://gadebate.un.org/en/sessions-archive/72" TargetMode="External"/><Relationship Id="rId9" Type="http://schemas.openxmlformats.org/officeDocument/2006/relationships/hyperlink" Target="http://sdgindex.org/assets/files/2018/01%20SDGS%20GLOBAL%20EDITION%20WEB%20V9%20180718.pdf?fbclid=IwAR3f_BY73cMBKhXL0EZhZ9dEcsgQfFX7v4jzeyi-lfk9E3BzhaAtJlsytNA" TargetMode="External"/><Relationship Id="rId14" Type="http://schemas.openxmlformats.org/officeDocument/2006/relationships/hyperlink" Target="https://treaties.un.org/Pages/ViewDetails.aspx?src=TREATY&amp;mtdsg_no=IV-8&amp;chapter=4&amp;lang=en" TargetMode="External"/><Relationship Id="rId22" Type="http://schemas.openxmlformats.org/officeDocument/2006/relationships/hyperlink" Target="https://www.ohchr.org/EN/Issues/AssemblyAssociation/Pages/SRFreedomAssemblyAssociationIndex.aspx" TargetMode="External"/><Relationship Id="rId27" Type="http://schemas.openxmlformats.org/officeDocument/2006/relationships/hyperlink" Target="https://www.reproductiverights.org/" TargetMode="External"/><Relationship Id="rId30" Type="http://schemas.openxmlformats.org/officeDocument/2006/relationships/hyperlink" Target="https://www.adaptation-undp.org/" TargetMode="External"/><Relationship Id="rId35" Type="http://schemas.openxmlformats.org/officeDocument/2006/relationships/hyperlink" Target="https://www.securitycouncilreport.org/atf/cf/%7B65BFCF9B-6D27-4E9C-8CD3-CF6E4FF96FF9%7D/s_pv_8079.pdf" TargetMode="External"/><Relationship Id="rId43"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1406</Words>
  <Characters>7454</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Hedman</dc:creator>
  <cp:keywords/>
  <dc:description/>
  <cp:lastModifiedBy>Emma Hedman</cp:lastModifiedBy>
  <cp:revision>13</cp:revision>
  <dcterms:created xsi:type="dcterms:W3CDTF">2019-02-06T16:03:00Z</dcterms:created>
  <dcterms:modified xsi:type="dcterms:W3CDTF">2019-03-05T12:19:00Z</dcterms:modified>
</cp:coreProperties>
</file>