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96" w:rsidRPr="00992896" w:rsidRDefault="00992896" w:rsidP="00992896">
      <w:pPr>
        <w:shd w:val="clear" w:color="auto" w:fill="FFFFFF"/>
        <w:spacing w:after="132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6"/>
          <w:szCs w:val="46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000000"/>
          <w:kern w:val="36"/>
          <w:sz w:val="46"/>
          <w:szCs w:val="46"/>
          <w:lang w:eastAsia="sv-SE"/>
        </w:rPr>
        <w:t>Årsmöte 2011</w:t>
      </w:r>
    </w:p>
    <w:p w:rsidR="00992896" w:rsidRPr="00992896" w:rsidRDefault="00992896" w:rsidP="00992896">
      <w:pPr>
        <w:shd w:val="clear" w:color="auto" w:fill="FFFFFF"/>
        <w:spacing w:before="408" w:after="84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sv-SE"/>
        </w:rPr>
        <w:t>Årsmötesprotokoll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000000"/>
          <w:sz w:val="26"/>
          <w:szCs w:val="26"/>
          <w:lang w:eastAsia="sv-SE"/>
        </w:rPr>
      </w:pPr>
      <w:r w:rsidRPr="00992896">
        <w:rPr>
          <w:rFonts w:ascii="Helvetica" w:eastAsia="Times New Roman" w:hAnsi="Helvetica" w:cs="Helvetica"/>
          <w:color w:val="000000"/>
          <w:sz w:val="26"/>
          <w:szCs w:val="26"/>
          <w:lang w:eastAsia="sv-SE"/>
        </w:rPr>
        <w:t>Laxå FN-förening 2011-02-19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1. Mötet öppnas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Ordföranden Charles Swenson förklarar mötet öppnat.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2. Fråga om mötets behöriga utlysande.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Kallelse har skickats ut sista veckan i januari och mötet förklaras </w:t>
      </w:r>
      <w:proofErr w:type="gram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behörigen</w:t>
      </w:r>
      <w:proofErr w:type="gram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utlyst.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3. Godkännande av dagordning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Dagordningen godkänns i föreliggande skick.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4. Val av ordförande för mötet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Till Ordförande för årsmötet väljs Charles Swenson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5. Val av sekreterare för mötet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Till sekreterare för årsmötet väljs Alice Sandström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6. Val av justerare för årsmötesprotokoll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Till Justerare för årsmötesprotokoll utses Hubert Oskarsson.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7. Verksamhetsrapport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Verksamhetsrapporten föredras och lämnas till mötet för beslut.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beslutar att godkänna och lägga rapporten till handlingarna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8. Ekonomisk rapport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Den ekonomiska rapporten föredras och lämnas till mötet för beslut. Mötet beslutar att med godkännande lägga rapporten till handlingarna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9. Revisorernas rapport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Revisorernas rapport föredras av Birger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Lernéus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och lämnas till mötet för beslut. Mötet beslutar att med godkännande lägga rapporten till handlingarna.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10. Fråga om ansvarsfrihet för styrelsen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Ordföranden frågar mötet om styrelsen beviljas ansvarsfrihet för den tid revisionen omfattar? Mötet beslutar att bevilja styrelsen ansvarsfrihet för den tid revisionen omfattar nämligen verksamhetsåret 2010.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11 Val av styrelse för kommande verksamhetsår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lastRenderedPageBreak/>
        <w:t>11:1 Val av ordförande för en period om 2 år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beslutar att som ordförande för 2 år välja Charles Swenson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11:2 Val av ordinarie ledamöter på en period av 2 år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Ghuncha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Alipor är vald på en period av 2 år och har ett år kvar.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Alice Sandström och Björn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Bromée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väljs på en period av två år.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Björn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Bromée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ersätter Bert Gustavsson, som avsagt sig omval.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Margareta Swenson och Klas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Tiderman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väljs på 1 år.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11:3 Val av två suppleanter för 1 år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beslutar att utse Mona Oscarsson och Bibbi Löfgren som suppleanter på ett år.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11:4 Val till valberedare för en period av 1 år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beslutar att utse Mona Oscarsson och Britta Eriksson till valberedare för 1 år.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12. Beslut om firmatecknare för 2011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beslutar att utse ordförande och kassör var för sig som firmatecknare.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13. Val av revisorer för 2011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Mötet beslutar att som revisorer utse Birger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Lernéus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och Lars Eriksson.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14 Val av ersättare till distriktsstyrelsen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Till ersättare i distriktsstyrelsen utses Alice Sandström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15 Beslut om Budget och verksamhetsplan för 2011.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Mötet beslutar att anta förslaget till verksamhetsplan och budget för 2011 med den ändringen att deltagande 1:a advent kan ske i biblioteket eller annan lämplig lokal.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16 Övriga frågor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Charles Swenson riktar ett tack till Bert Gustavsson för tiden i styrelsen.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b/>
          <w:bCs/>
          <w:color w:val="393939"/>
          <w:sz w:val="18"/>
          <w:lang w:eastAsia="sv-SE"/>
        </w:rPr>
        <w:t>§ 17 Mötets avslutas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Ordföranden tackar för visat intresse och förklarar mötet avslutat.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Alice Sandström Charles Swenson Hubert Oskarsson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Sekreterare Ordförande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Deltagare vid årsmöte med Laxå FN-förening 2011-02-19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Robin Andersson, Kalmar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lastRenderedPageBreak/>
        <w:t>Mirelle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Sandström, Örebro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Bert Gustavsson,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Alice Sandström,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Margareta Swenson,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Mona Oskarsson,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Ghuncha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 Alipor,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Sven-Olov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Kumlin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Hubert Oskarsson,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Birger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Lernéus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 xml:space="preserve">Elisabeth </w:t>
      </w:r>
      <w:proofErr w:type="spellStart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Lernéus</w:t>
      </w:r>
      <w:proofErr w:type="spellEnd"/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Abdi Hussein, laxå</w:t>
      </w:r>
    </w:p>
    <w:p w:rsidR="00992896" w:rsidRPr="00992896" w:rsidRDefault="00992896" w:rsidP="00992896">
      <w:pPr>
        <w:shd w:val="clear" w:color="auto" w:fill="FFFFFF"/>
        <w:spacing w:after="312" w:line="240" w:lineRule="auto"/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</w:pPr>
      <w:r w:rsidRPr="00992896">
        <w:rPr>
          <w:rFonts w:ascii="Helvetica" w:eastAsia="Times New Roman" w:hAnsi="Helvetica" w:cs="Helvetica"/>
          <w:color w:val="393939"/>
          <w:sz w:val="18"/>
          <w:szCs w:val="18"/>
          <w:lang w:eastAsia="sv-SE"/>
        </w:rPr>
        <w:t>Charles Swenson, Laxå</w:t>
      </w:r>
    </w:p>
    <w:p w:rsidR="008D4C36" w:rsidRDefault="008D4C36"/>
    <w:sectPr w:rsidR="008D4C36" w:rsidSect="008D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92896"/>
    <w:rsid w:val="008D4C36"/>
    <w:rsid w:val="0099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36"/>
  </w:style>
  <w:style w:type="paragraph" w:styleId="Rubrik1">
    <w:name w:val="heading 1"/>
    <w:basedOn w:val="Normal"/>
    <w:link w:val="Rubrik1Char"/>
    <w:uiPriority w:val="9"/>
    <w:qFormat/>
    <w:rsid w:val="00992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928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928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92896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customStyle="1" w:styleId="intro">
    <w:name w:val="intro"/>
    <w:basedOn w:val="Normal"/>
    <w:rsid w:val="0099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9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92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2694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lodysi</dc:creator>
  <cp:lastModifiedBy>lodysi</cp:lastModifiedBy>
  <cp:revision>2</cp:revision>
  <dcterms:created xsi:type="dcterms:W3CDTF">2016-09-30T13:53:00Z</dcterms:created>
  <dcterms:modified xsi:type="dcterms:W3CDTF">2016-09-30T13:53:00Z</dcterms:modified>
</cp:coreProperties>
</file>